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D71BB">
      <w:pPr>
        <w:pStyle w:val="2"/>
        <w:spacing w:line="560" w:lineRule="exact"/>
        <w:ind w:firstLine="0" w:firstLineChars="0"/>
        <w:jc w:val="center"/>
        <w:rPr>
          <w:rFonts w:hint="eastAsia" w:ascii="Times New Roman" w:hAnsi="Times New Roman" w:eastAsia="方正小标宋简体"/>
          <w:sz w:val="44"/>
          <w:szCs w:val="44"/>
          <w:lang w:val="en-US"/>
        </w:rPr>
      </w:pPr>
      <w:r>
        <w:rPr>
          <w:rFonts w:hint="eastAsia" w:ascii="Times New Roman" w:hAnsi="Times New Roman" w:eastAsia="方正小标宋简体"/>
          <w:sz w:val="44"/>
          <w:szCs w:val="44"/>
          <w:lang w:val="en-US"/>
        </w:rPr>
        <w:t>秦皇岛市烟花爆竹管理规定</w:t>
      </w:r>
    </w:p>
    <w:p w14:paraId="77DED8CA">
      <w:pPr>
        <w:pStyle w:val="3"/>
        <w:spacing w:line="560" w:lineRule="exact"/>
        <w:rPr>
          <w:rFonts w:hint="eastAsia"/>
        </w:rPr>
      </w:pPr>
    </w:p>
    <w:p w14:paraId="4D3B9799">
      <w:pPr>
        <w:pStyle w:val="9"/>
        <w:widowControl/>
        <w:spacing w:after="0" w:line="560" w:lineRule="exact"/>
        <w:ind w:left="0" w:leftChars="0" w:firstLine="640"/>
        <w:jc w:val="left"/>
        <w:rPr>
          <w:rFonts w:eastAsia="仿宋_GB2312"/>
          <w:color w:val="000000"/>
          <w:sz w:val="32"/>
          <w:szCs w:val="32"/>
        </w:rPr>
      </w:pPr>
      <w:r>
        <w:rPr>
          <w:rFonts w:hint="eastAsia" w:eastAsia="仿宋_GB2312"/>
          <w:color w:val="000000"/>
          <w:sz w:val="32"/>
          <w:szCs w:val="32"/>
        </w:rPr>
        <w:t>（</w:t>
      </w:r>
      <w:r>
        <w:rPr>
          <w:rFonts w:eastAsia="CESI宋体-GB13000"/>
          <w:color w:val="000000"/>
          <w:sz w:val="32"/>
          <w:szCs w:val="32"/>
        </w:rPr>
        <w:t>2016</w:t>
      </w:r>
      <w:r>
        <w:rPr>
          <w:rFonts w:hint="eastAsia" w:eastAsia="仿宋_GB2312"/>
          <w:color w:val="000000"/>
          <w:sz w:val="32"/>
          <w:szCs w:val="32"/>
        </w:rPr>
        <w:t>年</w:t>
      </w:r>
      <w:r>
        <w:rPr>
          <w:rFonts w:eastAsia="CESI宋体-GB13000"/>
          <w:color w:val="000000"/>
          <w:sz w:val="32"/>
          <w:szCs w:val="32"/>
        </w:rPr>
        <w:t>6</w:t>
      </w:r>
      <w:r>
        <w:rPr>
          <w:rFonts w:hint="eastAsia" w:eastAsia="仿宋_GB2312"/>
          <w:color w:val="000000"/>
          <w:sz w:val="32"/>
          <w:szCs w:val="32"/>
        </w:rPr>
        <w:t>月</w:t>
      </w:r>
      <w:r>
        <w:rPr>
          <w:rFonts w:eastAsia="CESI宋体-GB13000"/>
          <w:color w:val="000000"/>
          <w:sz w:val="32"/>
          <w:szCs w:val="32"/>
        </w:rPr>
        <w:t>15</w:t>
      </w:r>
      <w:r>
        <w:rPr>
          <w:rFonts w:hint="eastAsia" w:eastAsia="仿宋_GB2312"/>
          <w:color w:val="000000"/>
          <w:sz w:val="32"/>
          <w:szCs w:val="32"/>
        </w:rPr>
        <w:t>日市政府第</w:t>
      </w:r>
      <w:r>
        <w:rPr>
          <w:rFonts w:eastAsia="CESI宋体-GB13000"/>
          <w:color w:val="000000"/>
          <w:sz w:val="32"/>
          <w:szCs w:val="32"/>
        </w:rPr>
        <w:t>38</w:t>
      </w:r>
      <w:r>
        <w:rPr>
          <w:rFonts w:hint="eastAsia" w:eastAsia="仿宋_GB2312"/>
          <w:color w:val="000000"/>
          <w:sz w:val="32"/>
          <w:szCs w:val="32"/>
        </w:rPr>
        <w:t>次常务会议审议通过，</w:t>
      </w:r>
      <w:r>
        <w:rPr>
          <w:rFonts w:hint="eastAsia" w:eastAsia="仿宋_GB2312"/>
          <w:bCs/>
          <w:color w:val="000000"/>
          <w:sz w:val="32"/>
          <w:szCs w:val="32"/>
        </w:rPr>
        <w:t>自</w:t>
      </w:r>
      <w:r>
        <w:rPr>
          <w:rFonts w:eastAsia="CESI宋体-GB13000"/>
          <w:color w:val="000000"/>
          <w:sz w:val="32"/>
          <w:szCs w:val="32"/>
        </w:rPr>
        <w:t>2016</w:t>
      </w:r>
      <w:r>
        <w:rPr>
          <w:rFonts w:hint="eastAsia" w:eastAsia="仿宋_GB2312"/>
          <w:bCs/>
          <w:color w:val="000000"/>
          <w:sz w:val="32"/>
          <w:szCs w:val="32"/>
        </w:rPr>
        <w:t>年</w:t>
      </w:r>
      <w:r>
        <w:rPr>
          <w:rFonts w:hint="eastAsia" w:eastAsia="CESI宋体-GB13000"/>
          <w:color w:val="000000"/>
          <w:sz w:val="32"/>
          <w:szCs w:val="32"/>
        </w:rPr>
        <w:t>7</w:t>
      </w:r>
      <w:r>
        <w:rPr>
          <w:rFonts w:hint="eastAsia" w:eastAsia="仿宋_GB2312"/>
          <w:bCs/>
          <w:color w:val="000000"/>
          <w:sz w:val="32"/>
          <w:szCs w:val="32"/>
        </w:rPr>
        <w:t>月</w:t>
      </w:r>
      <w:r>
        <w:rPr>
          <w:rFonts w:eastAsia="CESI宋体-GB13000"/>
          <w:color w:val="000000"/>
          <w:sz w:val="32"/>
          <w:szCs w:val="32"/>
        </w:rPr>
        <w:t>1</w:t>
      </w:r>
      <w:r>
        <w:rPr>
          <w:rFonts w:hint="eastAsia" w:eastAsia="仿宋_GB2312"/>
          <w:bCs/>
          <w:color w:val="000000"/>
          <w:sz w:val="32"/>
          <w:szCs w:val="32"/>
        </w:rPr>
        <w:t>日起施行。</w:t>
      </w:r>
      <w:r>
        <w:rPr>
          <w:rFonts w:hint="eastAsia" w:eastAsia="仿宋_GB2312"/>
          <w:color w:val="000000"/>
          <w:sz w:val="32"/>
          <w:szCs w:val="32"/>
        </w:rPr>
        <w:t>根据</w:t>
      </w:r>
      <w:r>
        <w:rPr>
          <w:rFonts w:eastAsia="CESI宋体-GB13000"/>
          <w:color w:val="000000"/>
          <w:sz w:val="32"/>
          <w:szCs w:val="32"/>
        </w:rPr>
        <w:t>2023</w:t>
      </w:r>
      <w:r>
        <w:rPr>
          <w:rFonts w:hint="eastAsia" w:eastAsia="仿宋_GB2312"/>
          <w:color w:val="000000"/>
          <w:sz w:val="32"/>
          <w:szCs w:val="32"/>
        </w:rPr>
        <w:t>年</w:t>
      </w:r>
      <w:r>
        <w:rPr>
          <w:rFonts w:eastAsia="CESI宋体-GB13000"/>
          <w:color w:val="000000"/>
          <w:sz w:val="32"/>
          <w:szCs w:val="32"/>
        </w:rPr>
        <w:t>11</w:t>
      </w:r>
      <w:r>
        <w:rPr>
          <w:rFonts w:hint="eastAsia" w:eastAsia="仿宋_GB2312"/>
          <w:color w:val="000000"/>
          <w:sz w:val="32"/>
          <w:szCs w:val="32"/>
        </w:rPr>
        <w:t>月</w:t>
      </w:r>
      <w:r>
        <w:rPr>
          <w:rFonts w:eastAsia="CESI宋体-GB13000"/>
          <w:color w:val="000000"/>
          <w:sz w:val="32"/>
          <w:szCs w:val="32"/>
        </w:rPr>
        <w:t>10</w:t>
      </w:r>
      <w:r>
        <w:rPr>
          <w:rFonts w:hint="eastAsia" w:eastAsia="仿宋_GB2312"/>
          <w:color w:val="000000"/>
          <w:sz w:val="32"/>
          <w:szCs w:val="32"/>
        </w:rPr>
        <w:t>日市政府第</w:t>
      </w:r>
      <w:r>
        <w:rPr>
          <w:rFonts w:eastAsia="CESI宋体-GB13000"/>
          <w:color w:val="000000"/>
          <w:sz w:val="32"/>
          <w:szCs w:val="32"/>
        </w:rPr>
        <w:t>46</w:t>
      </w:r>
      <w:r>
        <w:rPr>
          <w:rFonts w:hint="eastAsia" w:eastAsia="仿宋_GB2312"/>
          <w:color w:val="000000"/>
          <w:sz w:val="32"/>
          <w:szCs w:val="32"/>
        </w:rPr>
        <w:t>次常务会议《秦皇岛市人民政府关于废止和修改部分市政府规章的决定》修正。）</w:t>
      </w:r>
    </w:p>
    <w:p w14:paraId="2261AA5D">
      <w:pPr>
        <w:widowControl/>
        <w:spacing w:line="560" w:lineRule="exact"/>
        <w:ind w:firstLine="640" w:firstLineChars="200"/>
        <w:rPr>
          <w:rFonts w:eastAsia="仿宋_GB2312"/>
          <w:sz w:val="32"/>
          <w:szCs w:val="32"/>
        </w:rPr>
      </w:pPr>
      <w:r>
        <w:rPr>
          <w:rFonts w:hint="eastAsia" w:eastAsia="黑体"/>
          <w:sz w:val="32"/>
          <w:szCs w:val="32"/>
        </w:rPr>
        <w:t>第一条</w:t>
      </w:r>
      <w:r>
        <w:rPr>
          <w:rFonts w:eastAsia="仿宋_GB2312"/>
          <w:sz w:val="32"/>
          <w:szCs w:val="32"/>
        </w:rPr>
        <w:t xml:space="preserve">  </w:t>
      </w:r>
      <w:r>
        <w:rPr>
          <w:rFonts w:hint="eastAsia" w:eastAsia="仿宋_GB2312"/>
          <w:sz w:val="32"/>
          <w:szCs w:val="32"/>
        </w:rPr>
        <w:t>为加强烟花爆竹安全管理工作，降低燃放烟花爆竹对环境造成的污染，维护社会公共安全和人民群众生命财产安全，根据《中华人民共和国环境保护法》《中华人民共和国治安管理处罚法》《</w:t>
      </w:r>
      <w:bookmarkStart w:id="0" w:name="_GoBack"/>
      <w:bookmarkEnd w:id="0"/>
      <w:r>
        <w:rPr>
          <w:rFonts w:hint="eastAsia" w:eastAsia="仿宋_GB2312"/>
          <w:sz w:val="32"/>
          <w:szCs w:val="32"/>
        </w:rPr>
        <w:t>烟花爆竹安全管理条例》《中华人民共和国道路运输条例》《道路危险货物运输管理规定》《烟花爆竹经营许可实施办法》《烟花爆竹安全与质量》（</w:t>
      </w:r>
      <w:r>
        <w:rPr>
          <w:rFonts w:eastAsia="CESI宋体-GB13000"/>
          <w:color w:val="000000"/>
          <w:sz w:val="32"/>
          <w:szCs w:val="32"/>
        </w:rPr>
        <w:t>GB10631—2013</w:t>
      </w:r>
      <w:r>
        <w:rPr>
          <w:rFonts w:hint="eastAsia" w:eastAsia="仿宋_GB2312"/>
          <w:bCs/>
          <w:color w:val="000000"/>
          <w:sz w:val="32"/>
          <w:szCs w:val="32"/>
        </w:rPr>
        <w:t>）</w:t>
      </w:r>
      <w:r>
        <w:rPr>
          <w:rFonts w:hint="eastAsia" w:eastAsia="仿宋_GB2312"/>
          <w:sz w:val="32"/>
          <w:szCs w:val="32"/>
        </w:rPr>
        <w:t>等法律法规和标准，制定本规定。</w:t>
      </w:r>
    </w:p>
    <w:p w14:paraId="707418DB">
      <w:pPr>
        <w:spacing w:line="560" w:lineRule="exact"/>
        <w:ind w:firstLine="640" w:firstLineChars="200"/>
        <w:rPr>
          <w:rFonts w:eastAsia="仿宋_GB2312"/>
          <w:sz w:val="32"/>
          <w:szCs w:val="32"/>
        </w:rPr>
      </w:pPr>
      <w:r>
        <w:rPr>
          <w:rFonts w:hint="eastAsia" w:eastAsia="黑体"/>
          <w:sz w:val="32"/>
          <w:szCs w:val="32"/>
        </w:rPr>
        <w:t>第二条</w:t>
      </w:r>
      <w:r>
        <w:rPr>
          <w:rFonts w:eastAsia="仿宋_GB2312"/>
          <w:sz w:val="32"/>
          <w:szCs w:val="32"/>
        </w:rPr>
        <w:t xml:space="preserve">  </w:t>
      </w:r>
      <w:r>
        <w:rPr>
          <w:rFonts w:hint="eastAsia" w:eastAsia="仿宋_GB2312"/>
          <w:sz w:val="32"/>
          <w:szCs w:val="32"/>
        </w:rPr>
        <w:t>本规定所称烟花爆竹，是指以烟火药为主要原料制成，引燃后通过燃烧或爆炸，产生光、声、色、型、烟雾等效果，用于观赏，具有易燃易爆危险的物品。</w:t>
      </w:r>
    </w:p>
    <w:p w14:paraId="392D2BFE">
      <w:pPr>
        <w:spacing w:line="560" w:lineRule="exact"/>
        <w:ind w:firstLine="640" w:firstLineChars="200"/>
        <w:rPr>
          <w:rFonts w:eastAsia="仿宋_GB2312"/>
          <w:sz w:val="32"/>
          <w:szCs w:val="32"/>
        </w:rPr>
      </w:pPr>
      <w:r>
        <w:rPr>
          <w:rFonts w:hint="eastAsia" w:eastAsia="黑体"/>
          <w:sz w:val="32"/>
          <w:szCs w:val="32"/>
        </w:rPr>
        <w:t>第三条</w:t>
      </w:r>
      <w:r>
        <w:rPr>
          <w:rFonts w:eastAsia="仿宋_GB2312"/>
          <w:sz w:val="32"/>
          <w:szCs w:val="32"/>
        </w:rPr>
        <w:t xml:space="preserve">  </w:t>
      </w:r>
      <w:r>
        <w:rPr>
          <w:rFonts w:hint="eastAsia" w:eastAsia="仿宋_GB2312"/>
          <w:sz w:val="32"/>
          <w:szCs w:val="32"/>
        </w:rPr>
        <w:t>在海港区、山海关区、北戴河区、抚宁区、秦皇岛经济技术开发区和北戴河新区全域内禁止燃放烟花爆竹。</w:t>
      </w:r>
    </w:p>
    <w:p w14:paraId="71B29C68">
      <w:pPr>
        <w:spacing w:line="560" w:lineRule="exact"/>
        <w:ind w:firstLine="640" w:firstLineChars="200"/>
        <w:rPr>
          <w:rFonts w:eastAsia="仿宋_GB2312"/>
          <w:sz w:val="32"/>
          <w:szCs w:val="32"/>
        </w:rPr>
      </w:pPr>
      <w:r>
        <w:rPr>
          <w:rFonts w:hint="eastAsia" w:eastAsia="仿宋_GB2312"/>
          <w:sz w:val="32"/>
          <w:szCs w:val="32"/>
        </w:rPr>
        <w:t>各县参照本规定，严格制定烟花爆竹禁限放措施。</w:t>
      </w:r>
    </w:p>
    <w:p w14:paraId="1ECA1307">
      <w:pPr>
        <w:spacing w:line="560" w:lineRule="exact"/>
        <w:ind w:firstLine="640" w:firstLineChars="200"/>
        <w:rPr>
          <w:rFonts w:eastAsia="仿宋_GB2312"/>
          <w:sz w:val="32"/>
          <w:szCs w:val="32"/>
        </w:rPr>
      </w:pPr>
      <w:r>
        <w:rPr>
          <w:rFonts w:hint="eastAsia" w:eastAsia="仿宋_GB2312"/>
          <w:sz w:val="32"/>
          <w:szCs w:val="32"/>
        </w:rPr>
        <w:t>举办焰火晚会以及其他大型焰火燃放活动，主办单位应当依法向公安部门提出许可申请，并由符合行业标准规定条件的燃放作业单位燃放。未经许可，任何单位和个人不得举办焰火晚会以及其他大型焰火燃放活动。</w:t>
      </w:r>
    </w:p>
    <w:p w14:paraId="7EBB3148">
      <w:pPr>
        <w:spacing w:line="560" w:lineRule="exact"/>
        <w:ind w:firstLine="640" w:firstLineChars="200"/>
        <w:rPr>
          <w:rFonts w:eastAsia="仿宋_GB2312"/>
          <w:sz w:val="32"/>
          <w:szCs w:val="32"/>
        </w:rPr>
      </w:pPr>
      <w:r>
        <w:rPr>
          <w:rFonts w:hint="eastAsia" w:eastAsia="仿宋_GB2312"/>
          <w:sz w:val="32"/>
          <w:szCs w:val="32"/>
        </w:rPr>
        <w:t>省、市政府发布重污染天气</w:t>
      </w:r>
      <w:r>
        <w:rPr>
          <w:rFonts w:hint="eastAsia" w:ascii="宋体" w:hAnsi="宋体" w:cs="宋体"/>
          <w:sz w:val="32"/>
          <w:szCs w:val="32"/>
        </w:rPr>
        <w:t>Ⅲ</w:t>
      </w:r>
      <w:r>
        <w:rPr>
          <w:rFonts w:hint="eastAsia" w:eastAsia="仿宋_GB2312"/>
          <w:sz w:val="32"/>
          <w:szCs w:val="32"/>
        </w:rPr>
        <w:t>级及以上预警期间，全市区域内全面禁放烟花爆竹。</w:t>
      </w:r>
    </w:p>
    <w:p w14:paraId="2815632D">
      <w:pPr>
        <w:spacing w:line="560" w:lineRule="exact"/>
        <w:ind w:firstLine="640" w:firstLineChars="200"/>
        <w:rPr>
          <w:rFonts w:eastAsia="仿宋_GB2312"/>
          <w:sz w:val="32"/>
          <w:szCs w:val="32"/>
        </w:rPr>
      </w:pPr>
      <w:r>
        <w:rPr>
          <w:rFonts w:hint="eastAsia" w:eastAsia="黑体"/>
          <w:sz w:val="32"/>
          <w:szCs w:val="32"/>
        </w:rPr>
        <w:t>第四条</w:t>
      </w:r>
      <w:r>
        <w:rPr>
          <w:rFonts w:eastAsia="仿宋_GB2312"/>
          <w:sz w:val="32"/>
          <w:szCs w:val="32"/>
        </w:rPr>
        <w:t xml:space="preserve">  </w:t>
      </w:r>
      <w:r>
        <w:rPr>
          <w:rFonts w:hint="eastAsia" w:eastAsia="仿宋_GB2312"/>
          <w:sz w:val="32"/>
          <w:szCs w:val="32"/>
        </w:rPr>
        <w:t>本规定由各县、区人民政府（含秦皇岛经济技术开发区、北戴河新区管委）组织实施。各相关职能部门分工负责，协调配合，做好烟花爆竹管理工作。</w:t>
      </w:r>
    </w:p>
    <w:p w14:paraId="40C8D892">
      <w:pPr>
        <w:spacing w:line="560" w:lineRule="exact"/>
        <w:ind w:firstLine="640" w:firstLineChars="200"/>
        <w:rPr>
          <w:rFonts w:eastAsia="仿宋_GB2312"/>
          <w:sz w:val="32"/>
          <w:szCs w:val="32"/>
        </w:rPr>
      </w:pPr>
      <w:r>
        <w:rPr>
          <w:rFonts w:hint="eastAsia" w:eastAsia="仿宋_GB2312"/>
          <w:sz w:val="32"/>
          <w:szCs w:val="32"/>
        </w:rPr>
        <w:t>应急管理部门负责烟花爆竹生产、经营管理；组织查处非法生产、经营烟花爆竹行为。</w:t>
      </w:r>
    </w:p>
    <w:p w14:paraId="74C2087D">
      <w:pPr>
        <w:spacing w:line="560" w:lineRule="exact"/>
        <w:ind w:firstLine="640" w:firstLineChars="200"/>
        <w:rPr>
          <w:rFonts w:eastAsia="仿宋_GB2312"/>
          <w:sz w:val="32"/>
          <w:szCs w:val="32"/>
        </w:rPr>
      </w:pPr>
      <w:r>
        <w:rPr>
          <w:rFonts w:hint="eastAsia" w:eastAsia="仿宋_GB2312"/>
          <w:sz w:val="32"/>
          <w:szCs w:val="32"/>
        </w:rPr>
        <w:t>公安部门负责烟花爆竹运输、燃放管理；组织查处非法运输、燃放烟花爆竹行为，以及非法携带、邮寄和夹带烟花爆竹行为。</w:t>
      </w:r>
    </w:p>
    <w:p w14:paraId="435299C7">
      <w:pPr>
        <w:spacing w:line="560" w:lineRule="exact"/>
        <w:ind w:firstLine="640" w:firstLineChars="200"/>
        <w:rPr>
          <w:rFonts w:eastAsia="仿宋_GB2312"/>
          <w:sz w:val="32"/>
          <w:szCs w:val="32"/>
        </w:rPr>
      </w:pPr>
      <w:r>
        <w:rPr>
          <w:rFonts w:hint="eastAsia" w:eastAsia="仿宋_GB2312"/>
          <w:sz w:val="32"/>
          <w:szCs w:val="32"/>
        </w:rPr>
        <w:t>交通运输部门负责烟花爆竹承运企业、运输车辆资质和驾驶人员、押运人员、装卸人员资格管理；组织查处烟花爆竹承运单位、运输车辆不具备危险货物运输资质，以及驾驶人员、押运人员、装卸人员未取得危险货物从业资格上岗作业的违法行为。</w:t>
      </w:r>
    </w:p>
    <w:p w14:paraId="1BD374E5">
      <w:pPr>
        <w:spacing w:line="560" w:lineRule="exact"/>
        <w:ind w:firstLine="640" w:firstLineChars="200"/>
        <w:rPr>
          <w:rFonts w:eastAsia="仿宋_GB2312"/>
          <w:sz w:val="32"/>
          <w:szCs w:val="32"/>
        </w:rPr>
      </w:pPr>
      <w:r>
        <w:rPr>
          <w:rFonts w:hint="eastAsia" w:eastAsia="仿宋_GB2312"/>
          <w:sz w:val="32"/>
          <w:szCs w:val="32"/>
        </w:rPr>
        <w:t>行政审批、市场监督管理、生态环境等部门按照法定职责分工，做好烟花爆竹管理工作。</w:t>
      </w:r>
    </w:p>
    <w:p w14:paraId="098C1E5F">
      <w:pPr>
        <w:spacing w:line="560" w:lineRule="exact"/>
        <w:ind w:firstLine="640" w:firstLineChars="200"/>
        <w:rPr>
          <w:rFonts w:eastAsia="仿宋_GB2312"/>
          <w:sz w:val="32"/>
          <w:szCs w:val="32"/>
        </w:rPr>
      </w:pPr>
      <w:r>
        <w:rPr>
          <w:rFonts w:hint="eastAsia" w:eastAsia="黑体"/>
          <w:sz w:val="32"/>
          <w:szCs w:val="32"/>
        </w:rPr>
        <w:t>第五条</w:t>
      </w:r>
      <w:r>
        <w:rPr>
          <w:rFonts w:eastAsia="仿宋_GB2312"/>
          <w:sz w:val="32"/>
          <w:szCs w:val="32"/>
        </w:rPr>
        <w:t xml:space="preserve">  </w:t>
      </w:r>
      <w:r>
        <w:rPr>
          <w:rFonts w:hint="eastAsia" w:eastAsia="仿宋_GB2312"/>
          <w:sz w:val="32"/>
          <w:szCs w:val="32"/>
        </w:rPr>
        <w:t>各乡镇街道、村（居）委会，以及各机关、团体、企事业单位和新闻媒体，开展烟花爆竹管理宣传教育工作。</w:t>
      </w:r>
    </w:p>
    <w:p w14:paraId="6F49C60E">
      <w:pPr>
        <w:spacing w:line="560" w:lineRule="exact"/>
        <w:ind w:firstLine="640" w:firstLineChars="200"/>
        <w:rPr>
          <w:rFonts w:eastAsia="仿宋_GB2312"/>
          <w:sz w:val="32"/>
          <w:szCs w:val="32"/>
        </w:rPr>
      </w:pPr>
      <w:r>
        <w:rPr>
          <w:rFonts w:hint="eastAsia" w:eastAsia="黑体"/>
          <w:sz w:val="32"/>
          <w:szCs w:val="32"/>
        </w:rPr>
        <w:t>第六条</w:t>
      </w:r>
      <w:r>
        <w:rPr>
          <w:rFonts w:eastAsia="仿宋_GB2312"/>
          <w:sz w:val="32"/>
          <w:szCs w:val="32"/>
        </w:rPr>
        <w:t xml:space="preserve">  </w:t>
      </w:r>
      <w:r>
        <w:rPr>
          <w:rFonts w:hint="eastAsia" w:eastAsia="仿宋_GB2312"/>
          <w:sz w:val="32"/>
          <w:szCs w:val="32"/>
        </w:rPr>
        <w:t>未经许可，非法生产、经营、运输、燃放烟花爆竹的，相关行政主管部门依据有关法律法规的规定予以处罚。</w:t>
      </w:r>
    </w:p>
    <w:p w14:paraId="12B6E482">
      <w:pPr>
        <w:spacing w:line="560" w:lineRule="exact"/>
        <w:ind w:firstLine="640" w:firstLineChars="200"/>
        <w:rPr>
          <w:rFonts w:eastAsia="仿宋_GB2312"/>
          <w:sz w:val="32"/>
          <w:szCs w:val="32"/>
        </w:rPr>
      </w:pPr>
      <w:r>
        <w:rPr>
          <w:rFonts w:hint="eastAsia" w:eastAsia="黑体"/>
          <w:sz w:val="32"/>
          <w:szCs w:val="32"/>
        </w:rPr>
        <w:t>第七条</w:t>
      </w:r>
      <w:r>
        <w:rPr>
          <w:rFonts w:eastAsia="仿宋_GB2312"/>
          <w:sz w:val="32"/>
          <w:szCs w:val="32"/>
        </w:rPr>
        <w:t xml:space="preserve">  </w:t>
      </w:r>
      <w:r>
        <w:rPr>
          <w:rFonts w:hint="eastAsia" w:eastAsia="仿宋_GB2312"/>
          <w:sz w:val="32"/>
          <w:szCs w:val="32"/>
        </w:rPr>
        <w:t>任何单位和个人有权举报非法生产、经营、运输、燃放烟花爆竹的行为。收到举报的部门应当按职责权限及时调查处理或移交相关部门调查处理。</w:t>
      </w:r>
    </w:p>
    <w:p w14:paraId="04E2084E">
      <w:pPr>
        <w:spacing w:line="580" w:lineRule="exact"/>
        <w:rPr>
          <w:rFonts w:hint="eastAsia" w:ascii="方正小标宋简体" w:eastAsia="方正小标宋简体" w:cs="方正小标宋简体"/>
          <w:sz w:val="44"/>
          <w:szCs w:val="32"/>
        </w:rPr>
      </w:pPr>
      <w:r>
        <w:rPr>
          <w:rFonts w:hint="eastAsia" w:eastAsia="黑体"/>
          <w:sz w:val="32"/>
          <w:szCs w:val="32"/>
        </w:rPr>
        <w:t xml:space="preserve">    第八条</w:t>
      </w:r>
      <w:r>
        <w:rPr>
          <w:rFonts w:eastAsia="黑体"/>
          <w:sz w:val="32"/>
          <w:szCs w:val="32"/>
        </w:rPr>
        <w:t xml:space="preserve">  </w:t>
      </w:r>
      <w:r>
        <w:rPr>
          <w:rFonts w:hint="eastAsia" w:eastAsia="仿宋_GB2312"/>
          <w:sz w:val="32"/>
          <w:szCs w:val="32"/>
        </w:rPr>
        <w:t>本规定自</w:t>
      </w:r>
      <w:r>
        <w:rPr>
          <w:rFonts w:eastAsia="CESI宋体-GB13000"/>
          <w:color w:val="000000"/>
          <w:sz w:val="32"/>
          <w:szCs w:val="32"/>
        </w:rPr>
        <w:t>2016</w:t>
      </w:r>
      <w:r>
        <w:rPr>
          <w:rFonts w:hint="eastAsia" w:eastAsia="仿宋_GB2312"/>
          <w:sz w:val="32"/>
          <w:szCs w:val="32"/>
        </w:rPr>
        <w:t>年</w:t>
      </w:r>
      <w:r>
        <w:rPr>
          <w:rFonts w:eastAsia="CESI宋体-GB13000"/>
          <w:color w:val="000000"/>
          <w:sz w:val="32"/>
          <w:szCs w:val="32"/>
        </w:rPr>
        <w:t>7</w:t>
      </w:r>
      <w:r>
        <w:rPr>
          <w:rFonts w:hint="eastAsia" w:eastAsia="仿宋_GB2312"/>
          <w:sz w:val="32"/>
          <w:szCs w:val="32"/>
        </w:rPr>
        <w:t>月</w:t>
      </w:r>
      <w:r>
        <w:rPr>
          <w:rFonts w:eastAsia="CESI宋体-GB13000"/>
          <w:color w:val="000000"/>
          <w:sz w:val="32"/>
          <w:szCs w:val="32"/>
        </w:rPr>
        <w:t>1</w:t>
      </w:r>
      <w:r>
        <w:rPr>
          <w:rFonts w:hint="eastAsia" w:eastAsia="仿宋_GB2312"/>
          <w:sz w:val="32"/>
          <w:szCs w:val="32"/>
        </w:rPr>
        <w:t>日起施行。</w:t>
      </w:r>
    </w:p>
    <w:p w14:paraId="31B90EF7"/>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CESI宋体-GB13000">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72FB6">
    <w:pPr>
      <w:pStyle w:val="6"/>
      <w:ind w:right="360" w:firstLine="360"/>
      <w:rPr>
        <w:rFonts w:ascii="宋体" w:hAnsi="宋体" w:cs="宋体"/>
        <w:b/>
        <w:bCs/>
        <w:color w:val="005192"/>
        <w:sz w:val="28"/>
        <w:szCs w:val="44"/>
      </w:rPr>
    </w:pPr>
    <w:r>
      <mc:AlternateContent>
        <mc:Choice Requires="wps">
          <w:drawing>
            <wp:anchor distT="0" distB="0" distL="114300" distR="114300" simplePos="0" relativeHeight="251659264" behindDoc="0" locked="0" layoutInCell="1" allowOverlap="1">
              <wp:simplePos x="0" y="0"/>
              <wp:positionH relativeFrom="margin">
                <wp:posOffset>4734560</wp:posOffset>
              </wp:positionH>
              <wp:positionV relativeFrom="paragraph">
                <wp:posOffset>-112395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ABFD9">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2.8pt;margin-top:-8.85pt;height:144pt;width:144pt;mso-position-horizontal-relative:margin;mso-wrap-style:none;z-index:251659264;mso-width-relative:page;mso-height-relative:page;" filled="f" stroked="f" coordsize="21600,21600" o:gfxdata="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CLNm&#10;WdjqneUROirm7eoYIGCnaxSlV2LQCtPWdWZ4GXGc/9x3UY9/g+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FhdmdkAAAAMAQAADwAAAAAAAAABACAAAAAiAAAAZHJzL2Rvd25yZXYueG1sUEsBAhQA&#10;FAAAAAgAh07iQIzXDnwqAgAAVQQAAA4AAAAAAAAAAQAgAAAAKAEAAGRycy9lMm9Eb2MueG1sUEsF&#10;BgAAAAAGAAYAWQEAAMQFAAAAAA==&#10;">
              <v:fill on="f" focussize="0,0"/>
              <v:stroke on="f" weight="0.5pt"/>
              <v:imagedata o:title=""/>
              <o:lock v:ext="edit" aspectratio="f"/>
              <v:textbox inset="0mm,0mm,0mm,0mm" style="mso-fit-shape-to-text:t;">
                <w:txbxContent>
                  <w:p w14:paraId="0F3ABFD9">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167640</wp:posOffset>
              </wp:positionV>
              <wp:extent cx="5266055" cy="4445"/>
              <wp:effectExtent l="0" t="0" r="0" b="0"/>
              <wp:wrapNone/>
              <wp:docPr id="5" name="直接连接符 5"/>
              <wp:cNvGraphicFramePr/>
              <a:graphic xmlns:a="http://schemas.openxmlformats.org/drawingml/2006/main">
                <a:graphicData uri="http://schemas.microsoft.com/office/word/2010/wordprocessingShape">
                  <wps:wsp>
                    <wps:cNvCnPr/>
                    <wps:spPr>
                      <a:xfrm>
                        <a:off x="0" y="0"/>
                        <a:ext cx="5266055" cy="444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13.2pt;height:0.35pt;width:414.65pt;z-index:251662336;mso-width-relative:page;mso-height-relative:page;" filled="f" stroked="t" coordsize="21600,21600" o:gfxdata="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ayuldUAAAAGAQAADwAAAAAAAAABACAAAAAiAAAAZHJzL2Rvd25yZXYueG1sUEsBAhQAFAAAAAgA&#10;h07iQNk3N6jvAQAAwwMAAA4AAAAAAAAAAQAgAAAAJAEAAGRycy9lMm9Eb2MueG1sUEsFBgAAAAAG&#10;AAYAWQEAAIUFAAAAAA==&#10;">
              <v:fill on="f" focussize="0,0"/>
              <v:stroke weight="1.75pt" color="#005192" miterlimit="8" joinstyle="miter"/>
              <v:imagedata o:title=""/>
              <o:lock v:ext="edit" aspectratio="f"/>
            </v:line>
          </w:pict>
        </mc:Fallback>
      </mc:AlternateContent>
    </w:r>
  </w:p>
  <w:p w14:paraId="59ACE2E0">
    <w:pPr>
      <w:pStyle w:val="6"/>
      <w:wordWrap w:val="0"/>
      <w:ind w:right="360" w:firstLine="360"/>
      <w:jc w:val="right"/>
    </w:pPr>
    <w:r>
      <w:rPr>
        <w:rFonts w:hint="eastAsia" w:ascii="宋体" w:hAnsi="宋体" w:cs="宋体"/>
        <w:b/>
        <w:bCs/>
        <w:color w:val="005192"/>
        <w:sz w:val="28"/>
        <w:szCs w:val="44"/>
      </w:rPr>
      <w:t xml:space="preserve">秦皇岛市人民政府发布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08BD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0805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5E92F">
    <w:pPr>
      <w:ind w:firstLine="643" w:firstLineChars="200"/>
      <w:rPr>
        <w:rFonts w:ascii="宋体" w:hAnsi="宋体" w:cs="宋体"/>
        <w:b/>
        <w:bCs/>
        <w:color w:val="005192"/>
        <w:sz w:val="32"/>
        <w:szCs w:val="32"/>
      </w:rPr>
    </w:pPr>
    <w:r>
      <w:rPr>
        <w:rFonts w:hint="eastAsia" w:ascii="宋体" w:hAnsi="宋体" w:cs="宋体"/>
        <w:b/>
        <w:bCs/>
        <w:color w:val="005192"/>
        <w:sz w:val="32"/>
      </w:rPr>
      <w:drawing>
        <wp:anchor distT="0" distB="0" distL="114300" distR="114300" simplePos="0" relativeHeight="251660288" behindDoc="0" locked="0" layoutInCell="1" allowOverlap="1">
          <wp:simplePos x="0" y="0"/>
          <wp:positionH relativeFrom="column">
            <wp:posOffset>47625</wp:posOffset>
          </wp:positionH>
          <wp:positionV relativeFrom="paragraph">
            <wp:posOffset>-21590</wp:posOffset>
          </wp:positionV>
          <wp:extent cx="308610" cy="308610"/>
          <wp:effectExtent l="0" t="0" r="15240" b="15240"/>
          <wp:wrapTopAndBottom/>
          <wp:docPr id="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anchor>
      </w:drawing>
    </w:r>
    <w:r>
      <w:rPr>
        <w:rFonts w:hint="eastAsia" w:ascii="宋体" w:hAnsi="宋体" w:cs="宋体"/>
        <w:b/>
        <w:bCs/>
        <w:color w:val="005192"/>
        <w:sz w:val="32"/>
      </w:rPr>
      <w:t>秦皇岛市</w:t>
    </w:r>
    <w:r>
      <w:rPr>
        <w:rFonts w:hint="eastAsia" w:ascii="宋体" w:hAnsi="宋体" w:cs="宋体"/>
        <w:b/>
        <w:bCs/>
        <w:color w:val="005192"/>
        <w:sz w:val="32"/>
        <w:szCs w:val="32"/>
      </w:rPr>
      <w:t>人民政府规章</w:t>
    </w:r>
  </w:p>
  <w:p w14:paraId="1E04FF0A">
    <w:pPr>
      <w:pStyle w:val="7"/>
    </w:pPr>
    <w:r>
      <w:rPr>
        <w:rFonts w:hint="eastAsia" w:ascii="宋体" w:hAnsi="宋体" w:cs="宋体"/>
        <w:b/>
        <w:bCs/>
        <w:color w:val="005192"/>
        <w:sz w:val="32"/>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118110</wp:posOffset>
              </wp:positionV>
              <wp:extent cx="5280025" cy="3175"/>
              <wp:effectExtent l="0" t="10795" r="15875" b="14605"/>
              <wp:wrapNone/>
              <wp:docPr id="4" name="直接连接符 4"/>
              <wp:cNvGraphicFramePr/>
              <a:graphic xmlns:a="http://schemas.openxmlformats.org/drawingml/2006/main">
                <a:graphicData uri="http://schemas.microsoft.com/office/word/2010/wordprocessingShape">
                  <wps:wsp>
                    <wps:cNvCnPr/>
                    <wps:spPr>
                      <a:xfrm>
                        <a:off x="4133850" y="864870"/>
                        <a:ext cx="5280025" cy="317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5pt;margin-top:9.3pt;height:0.25pt;width:415.75pt;z-index:251661312;mso-width-relative:page;mso-height-relative:page;" filled="f" stroked="t" coordsize="21600,21600" o:gfxdata="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j8A+1AAAAAcBAAAPAAAAAAAAAAEAIAAAACIAAABkcnMvZG93bnJldi54bWxQ&#10;SwECFAAUAAAACACHTuJAS2vgMPsBAADOAwAADgAAAAAAAAABACAAAAAjAQAAZHJzL2Uyb0RvYy54&#10;bWxQSwUGAAAAAAYABgBZAQAAkAUAAAAA&#10;">
              <v:fill on="f" focussize="0,0"/>
              <v:stroke weight="1.75pt" color="#005192"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4D540">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CFAFA">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Mjg1NzljMGI1M2E0N2I0ZmNmYjdlNjc0OWUwYjUyYzgifQ=="/>
  </w:docVars>
  <w:rsids>
    <w:rsidRoot w:val="00925518"/>
    <w:rsid w:val="00022AF1"/>
    <w:rsid w:val="00030979"/>
    <w:rsid w:val="00130A9C"/>
    <w:rsid w:val="003153D3"/>
    <w:rsid w:val="0037139F"/>
    <w:rsid w:val="00463474"/>
    <w:rsid w:val="004C12C1"/>
    <w:rsid w:val="00641CD9"/>
    <w:rsid w:val="006F0003"/>
    <w:rsid w:val="00786F31"/>
    <w:rsid w:val="008F5381"/>
    <w:rsid w:val="00925518"/>
    <w:rsid w:val="00A1128A"/>
    <w:rsid w:val="00B86ECE"/>
    <w:rsid w:val="00CC7407"/>
    <w:rsid w:val="00D613A4"/>
    <w:rsid w:val="00D73B21"/>
    <w:rsid w:val="00E04D09"/>
    <w:rsid w:val="00FE683C"/>
    <w:rsid w:val="2EAC49F7"/>
    <w:rsid w:val="5238661D"/>
    <w:rsid w:val="57F84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uiPriority w:val="0"/>
    <w:pPr>
      <w:spacing w:line="300" w:lineRule="auto"/>
      <w:ind w:firstLine="200" w:firstLineChars="200"/>
    </w:pPr>
    <w:rPr>
      <w:rFonts w:ascii="宋体" w:hAnsi="Calibri"/>
      <w:sz w:val="24"/>
      <w:szCs w:val="24"/>
      <w:lang w:val="zh-CN"/>
    </w:rPr>
  </w:style>
  <w:style w:type="paragraph" w:styleId="3">
    <w:name w:val="Subtitle"/>
    <w:basedOn w:val="1"/>
    <w:next w:val="1"/>
    <w:link w:val="16"/>
    <w:qFormat/>
    <w:uiPriority w:val="0"/>
    <w:pPr>
      <w:spacing w:before="25" w:after="25"/>
      <w:jc w:val="center"/>
      <w:outlineLvl w:val="1"/>
    </w:pPr>
    <w:rPr>
      <w:rFonts w:ascii="Calibri" w:hAnsi="Calibri" w:eastAsia="楷体" w:cs="Arial"/>
      <w:b/>
      <w:bCs/>
      <w:kern w:val="28"/>
      <w:szCs w:val="32"/>
    </w:rPr>
  </w:style>
  <w:style w:type="paragraph" w:styleId="4">
    <w:name w:val="Body Text Indent"/>
    <w:basedOn w:val="1"/>
    <w:uiPriority w:val="0"/>
    <w:pPr>
      <w:spacing w:after="120"/>
      <w:ind w:left="200" w:leftChars="200"/>
    </w:pPr>
    <w:rPr>
      <w:szCs w:val="24"/>
    </w:rPr>
  </w:style>
  <w:style w:type="paragraph" w:styleId="5">
    <w:name w:val="Date"/>
    <w:basedOn w:val="1"/>
    <w:next w:val="1"/>
    <w:link w:val="13"/>
    <w:uiPriority w:val="0"/>
    <w:rPr>
      <w:rFonts w:ascii="仿宋_GB2312" w:eastAsia="仿宋_GB2312"/>
      <w:sz w:val="32"/>
    </w:rPr>
  </w:style>
  <w:style w:type="paragraph" w:styleId="6">
    <w:name w:val="footer"/>
    <w:basedOn w:val="1"/>
    <w:uiPriority w:val="0"/>
    <w:pPr>
      <w:tabs>
        <w:tab w:val="center" w:pos="4153"/>
        <w:tab w:val="right" w:pos="8306"/>
      </w:tabs>
      <w:snapToGrid w:val="0"/>
      <w:jc w:val="left"/>
    </w:pPr>
    <w:rPr>
      <w:sz w:val="18"/>
      <w:szCs w:val="24"/>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4"/>
    </w:rPr>
  </w:style>
  <w:style w:type="paragraph" w:styleId="8">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9">
    <w:name w:val="Body Text First Indent 2"/>
    <w:basedOn w:val="4"/>
    <w:qFormat/>
    <w:uiPriority w:val="0"/>
    <w:pPr>
      <w:ind w:firstLine="200" w:firstLineChars="200"/>
    </w:pPr>
  </w:style>
  <w:style w:type="paragraph" w:customStyle="1" w:styleId="12">
    <w:name w:val="列出段落1"/>
    <w:basedOn w:val="1"/>
    <w:qFormat/>
    <w:uiPriority w:val="0"/>
    <w:pPr>
      <w:ind w:firstLine="200" w:firstLineChars="200"/>
    </w:pPr>
    <w:rPr>
      <w:szCs w:val="24"/>
    </w:rPr>
  </w:style>
  <w:style w:type="character" w:customStyle="1" w:styleId="13">
    <w:name w:val="日期 Char"/>
    <w:basedOn w:val="11"/>
    <w:link w:val="5"/>
    <w:uiPriority w:val="0"/>
    <w:rPr>
      <w:rFonts w:ascii="仿宋_GB2312" w:eastAsia="仿宋_GB2312"/>
      <w:kern w:val="2"/>
      <w:sz w:val="32"/>
    </w:rPr>
  </w:style>
  <w:style w:type="paragraph" w:customStyle="1" w:styleId="14">
    <w:name w:val="Default"/>
    <w:basedOn w:val="1"/>
    <w:uiPriority w:val="0"/>
    <w:pPr>
      <w:autoSpaceDE w:val="0"/>
      <w:autoSpaceDN w:val="0"/>
      <w:adjustRightInd w:val="0"/>
      <w:spacing w:line="240" w:lineRule="atLeast"/>
      <w:jc w:val="center"/>
    </w:pPr>
    <w:rPr>
      <w:rFonts w:ascii="宋体" w:cs="宋体"/>
      <w:kern w:val="0"/>
      <w:szCs w:val="24"/>
    </w:rPr>
  </w:style>
  <w:style w:type="paragraph" w:styleId="15">
    <w:name w:val="List Paragraph"/>
    <w:basedOn w:val="1"/>
    <w:qFormat/>
    <w:uiPriority w:val="0"/>
    <w:pPr>
      <w:ind w:firstLine="420" w:firstLineChars="200"/>
    </w:pPr>
    <w:rPr>
      <w:rFonts w:ascii="Calibri" w:hAnsi="Calibri"/>
      <w:szCs w:val="24"/>
    </w:rPr>
  </w:style>
  <w:style w:type="character" w:customStyle="1" w:styleId="16">
    <w:name w:val="副标题 Char"/>
    <w:basedOn w:val="11"/>
    <w:link w:val="3"/>
    <w:uiPriority w:val="0"/>
    <w:rPr>
      <w:rFonts w:ascii="Calibri" w:hAnsi="Calibri" w:eastAsia="楷体" w:cs="Arial"/>
      <w:b/>
      <w:bCs/>
      <w:kern w:val="28"/>
      <w:sz w:val="21"/>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1040</Words>
  <Characters>1068</Characters>
  <Lines>7</Lines>
  <Paragraphs>2</Paragraphs>
  <TotalTime>24</TotalTime>
  <ScaleCrop>false</ScaleCrop>
  <LinksUpToDate>false</LinksUpToDate>
  <CharactersWithSpaces>1088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aaa</dc:creator>
  <cp:lastModifiedBy>Administrator</cp:lastModifiedBy>
  <cp:lastPrinted>2023-11-28T01:58:00Z</cp:lastPrinted>
  <dcterms:modified xsi:type="dcterms:W3CDTF">2024-10-31T08:11:15Z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E0339A2B484C4808A34A420FEA1F3E71</vt:lpwstr>
  </property>
</Properties>
</file>