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CF5hvvyAEAAH8DAAAOAAAAZHJzL2Uyb0RvYy54bWytU0tu2zAQ&#10;3RfoHQjua8lGnI9gOYsY7qafAE0PQFOURIDkEBzass/Sa3TVTY+Ta3RIKW6bbLKIFgRn+ObNvEdq&#10;dXu0hh1UQA2u5vNZyZlyEhrtupp/f9h+uOYMo3CNMOBUzU8K+e36/bvV4Cu1gB5MowIjEofV4Gve&#10;x+irokDZKytwBl45OmwhWBEpDF3RBDEQuzXFoiwviwFC4wNIhUjZzXjIJ8bwGkJoWy3VBuTeKhdH&#10;1qCMiCQJe+2Rr/O0batk/Nq2qCIzNSelMa/UhPa7tBbrlai6IHyv5TSCeM0IzzRZoR01PVNtRBRs&#10;H/QLKqtlAIQ2ziTYYhSSHSEV8/KZN9964VXWQlajP5uOb0crvxzuA9NNzZecOWHpwh9//Hz89ZvN&#10;r5M5g8eKMHfuPkwReirYDZ+hIazYR8i6j22wST8pYsds7+lsrzpGJim5XF7dXF1QH0ln84vLcpk6&#10;FKJ6KvYB40cFlqVNzY12Sb2oxOETxhH6BElpB1ttDOVFZRwban6zXCR260kOui7XIhjdJFyCYeh2&#10;dyawg6DnsM3fNMJ/sAB714z9jKMJkwlJ9mjHDppTdiPn6V6yhukNpYv/N87Vf/+b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kVEu1AAAAAYBAAAPAAAAAAAAAAEAIAAAACIAAABkcnMvZG93bnJl&#10;di54bWxQSwECFAAUAAAACACHTuJAheYb78gBAAB/AwAADgAAAAAAAAABACAAAAAjAQAAZHJzL2Uy&#10;b0RvYy54bWxQSwUGAAAAAAYABgBZAQAAXQUA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新天公司抚宁区130MW风光储一体化项目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新天智慧能源（秦皇岛抚宁）有限公司: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你单位报送的《关于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申请新天公司抚宁区130MW风光储一体化项目核准的请示》（新天秦抚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〔2023〕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号）及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你单位编制的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新天公司抚宁区130MW风光储一体化项目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申请报告》等材料收悉。依据</w:t>
      </w:r>
      <w:r>
        <w:rPr>
          <w:rFonts w:hint="eastAsia" w:ascii="仿宋_GB2312" w:eastAsia="仿宋_GB2312"/>
          <w:sz w:val="32"/>
          <w:lang w:val="en-US" w:eastAsia="zh-CN"/>
        </w:rPr>
        <w:t>河北省发改委《关于下达河北省2023年风电、光伏发电年度开发建设方案的通知》（冀发改能源〔2023〕859号）</w:t>
      </w:r>
      <w:r>
        <w:rPr>
          <w:rFonts w:hint="eastAsia"/>
          <w:sz w:val="32"/>
          <w:lang w:val="en-US" w:eastAsia="zh-CN"/>
        </w:rPr>
        <w:t>、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秦皇岛市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自然资源和规划局《建设项目用地预审与选址意见书》（用字第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1303062023XS0010S00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市发改委《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建议开展新天公司抚宁区130MW风光储一体化项目（储备类）核准工作意见的函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（具备电网接入条件）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秦皇岛市抚宁区发展和改革局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《关于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新天公司抚宁区130MW风光储一体化项目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社会稳定风险评估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意见》（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抚发改发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〔2023〕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、抚宁区自然资源和规划局《关于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新天公司抚宁区130MW风光储一体化项目风机集电线路及升压站出线路由的规划意见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》（同意升压站出线路由方案），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经研究，原则同意该项目申请报告。现就该项目核准事项批复如下：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一、同意建设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新天公司抚宁区130MW风光储一体化项目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新天智慧能源（秦皇岛抚宁）有限公司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二、工程建设地点：秦皇岛市抚宁区坟坨镇、茶棚乡。（具体位置及线路路径方案以职能部门意见为准）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三、工程主要建设内容及规模：设计总装机容量为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130MW，其中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风电装机容量为10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0MW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，拟建20台单机容量为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 MW的风电机组；光伏电站装机容量为30MW；新建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35kV集电线路76.52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km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，新建一座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V升压站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％·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2小时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配置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36MW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72MWh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储能装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同步建设综合楼（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2008.7㎡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35kV配电室（728.4㎡）、汽车库及材料备品库（184.9㎡）、联合泵房（78㎡）等设施；新建送出线路15公里（系统接入方案以供电公司意见为准），年发电量约234300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MWh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四、项目估算总投资为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76195.95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万元；资金来源为企业自筹、银行贷款。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五、项目招标按相关法律法规及经核准的招标方案执行。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六、核准项目相关文件：</w:t>
      </w:r>
      <w:r>
        <w:rPr>
          <w:rFonts w:hint="eastAsia" w:ascii="仿宋_GB2312" w:eastAsia="仿宋_GB2312"/>
          <w:sz w:val="32"/>
          <w:lang w:val="en-US" w:eastAsia="zh-CN"/>
        </w:rPr>
        <w:t>河北省发改委《关于下达河北省2023年风电、光伏发电年度开发建设方案的通知》（冀发改能源〔2023〕859号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秦皇岛市自然资源和规划局《建设项目用地预审与选址意见书》（用字第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1303062023XS0010S00号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）、市发改委《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关于建议开展新天公司抚宁区130MW风光储一体化项目（储备类）核准工作意见的函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》（具备电网接入条件）、秦皇岛市抚宁区发展和改革局《关于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新天公司抚宁区130MW风光储一体化项目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社会稳定风险评估报告的审查意见》（抚发改发〔2023〕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）、抚宁区自然资源和规划局《关于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新天公司抚宁区130MW风光储一体化项目风机集电线路及升压站出线路由的规划意见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》（同意升压站出线路由方案）等文件。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、如需对本项目核准文件所批复的有关内容进行调整，请按照相关规定及时以书面形式按程序申请；本核准文件自印发之日起2年内有效，可作为本项目开展前期工作依据，但本项目不得开工（允许开工条件按河北省发改委具体管理要求执行）。需要延期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480" w:firstLineChars="14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" w:firstLineChars="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12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2023年1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9678670</wp:posOffset>
            </wp:positionV>
            <wp:extent cx="1736725" cy="720090"/>
            <wp:effectExtent l="0" t="0" r="15875" b="3810"/>
            <wp:wrapNone/>
            <wp:docPr id="13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9526270</wp:posOffset>
            </wp:positionV>
            <wp:extent cx="1736725" cy="720090"/>
            <wp:effectExtent l="0" t="0" r="15875" b="3810"/>
            <wp:wrapNone/>
            <wp:docPr id="11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9373870</wp:posOffset>
            </wp:positionV>
            <wp:extent cx="1736725" cy="720090"/>
            <wp:effectExtent l="0" t="0" r="15875" b="3810"/>
            <wp:wrapNone/>
            <wp:docPr id="10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9221470</wp:posOffset>
            </wp:positionV>
            <wp:extent cx="1736725" cy="720090"/>
            <wp:effectExtent l="0" t="0" r="15875" b="3810"/>
            <wp:wrapNone/>
            <wp:docPr id="9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9069070</wp:posOffset>
            </wp:positionV>
            <wp:extent cx="1736725" cy="720090"/>
            <wp:effectExtent l="0" t="0" r="15875" b="3810"/>
            <wp:wrapNone/>
            <wp:docPr id="8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7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MDBhMzAxODlmZTM1ZjU2YWJkNjdkYjkyYzA1YTc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2786F67"/>
    <w:rsid w:val="02BA3A6A"/>
    <w:rsid w:val="034C6FE6"/>
    <w:rsid w:val="03D544EB"/>
    <w:rsid w:val="044A382F"/>
    <w:rsid w:val="046D05E6"/>
    <w:rsid w:val="04EE7EA7"/>
    <w:rsid w:val="04EF4C9D"/>
    <w:rsid w:val="068C7135"/>
    <w:rsid w:val="08173084"/>
    <w:rsid w:val="0BE02A52"/>
    <w:rsid w:val="0BFA1565"/>
    <w:rsid w:val="0C2B7BBF"/>
    <w:rsid w:val="0C975B03"/>
    <w:rsid w:val="0CBB6B7D"/>
    <w:rsid w:val="0D3714F8"/>
    <w:rsid w:val="0D3D35B6"/>
    <w:rsid w:val="0D9A5BB7"/>
    <w:rsid w:val="0E2D3866"/>
    <w:rsid w:val="0E9C2E23"/>
    <w:rsid w:val="0FDD5480"/>
    <w:rsid w:val="12062340"/>
    <w:rsid w:val="13C90B06"/>
    <w:rsid w:val="13DD4485"/>
    <w:rsid w:val="140D68B3"/>
    <w:rsid w:val="153048A0"/>
    <w:rsid w:val="16387647"/>
    <w:rsid w:val="165234A1"/>
    <w:rsid w:val="1687136A"/>
    <w:rsid w:val="189C314C"/>
    <w:rsid w:val="1A9636B1"/>
    <w:rsid w:val="1B214753"/>
    <w:rsid w:val="1B93287F"/>
    <w:rsid w:val="1C3655D8"/>
    <w:rsid w:val="1D33432C"/>
    <w:rsid w:val="1D4120E2"/>
    <w:rsid w:val="1F0832DA"/>
    <w:rsid w:val="1F1B22A3"/>
    <w:rsid w:val="20675AAF"/>
    <w:rsid w:val="20A06D35"/>
    <w:rsid w:val="21E1760E"/>
    <w:rsid w:val="21E664E8"/>
    <w:rsid w:val="21F337C0"/>
    <w:rsid w:val="227330F1"/>
    <w:rsid w:val="22845D05"/>
    <w:rsid w:val="24320E83"/>
    <w:rsid w:val="24C04AC5"/>
    <w:rsid w:val="259257B7"/>
    <w:rsid w:val="26747E2C"/>
    <w:rsid w:val="2A5564CE"/>
    <w:rsid w:val="2B1D30B9"/>
    <w:rsid w:val="2B590E32"/>
    <w:rsid w:val="2C2932E3"/>
    <w:rsid w:val="2CB903F9"/>
    <w:rsid w:val="2D25638A"/>
    <w:rsid w:val="2D265CB9"/>
    <w:rsid w:val="2D2B4676"/>
    <w:rsid w:val="2E5E4895"/>
    <w:rsid w:val="2F093812"/>
    <w:rsid w:val="31081AD5"/>
    <w:rsid w:val="318C4BC4"/>
    <w:rsid w:val="32114DF7"/>
    <w:rsid w:val="32316859"/>
    <w:rsid w:val="34E75243"/>
    <w:rsid w:val="357A2E71"/>
    <w:rsid w:val="35A22BAC"/>
    <w:rsid w:val="36E10B38"/>
    <w:rsid w:val="38041BE9"/>
    <w:rsid w:val="38D35375"/>
    <w:rsid w:val="38FC1FBA"/>
    <w:rsid w:val="39086565"/>
    <w:rsid w:val="391303FA"/>
    <w:rsid w:val="39903E36"/>
    <w:rsid w:val="3A3A3B23"/>
    <w:rsid w:val="3B214855"/>
    <w:rsid w:val="3B5639A1"/>
    <w:rsid w:val="3C812774"/>
    <w:rsid w:val="3D0402D1"/>
    <w:rsid w:val="3F8921E1"/>
    <w:rsid w:val="3FBD713B"/>
    <w:rsid w:val="3FF87B94"/>
    <w:rsid w:val="413A47BE"/>
    <w:rsid w:val="419C34D8"/>
    <w:rsid w:val="42341008"/>
    <w:rsid w:val="43704609"/>
    <w:rsid w:val="43CD014D"/>
    <w:rsid w:val="44C41356"/>
    <w:rsid w:val="45532DD3"/>
    <w:rsid w:val="46105332"/>
    <w:rsid w:val="470C300A"/>
    <w:rsid w:val="48062073"/>
    <w:rsid w:val="480F7FF9"/>
    <w:rsid w:val="49ED4437"/>
    <w:rsid w:val="4BC31E9F"/>
    <w:rsid w:val="4BE07B8E"/>
    <w:rsid w:val="4CC470F5"/>
    <w:rsid w:val="4CD86AB8"/>
    <w:rsid w:val="4D0C05A9"/>
    <w:rsid w:val="4D6B59B6"/>
    <w:rsid w:val="4DAB5F6A"/>
    <w:rsid w:val="4F0E4AEC"/>
    <w:rsid w:val="4FAE2016"/>
    <w:rsid w:val="525C7EB3"/>
    <w:rsid w:val="52F228D5"/>
    <w:rsid w:val="547B0CF4"/>
    <w:rsid w:val="5509469C"/>
    <w:rsid w:val="556218EA"/>
    <w:rsid w:val="55734FB7"/>
    <w:rsid w:val="55812DE6"/>
    <w:rsid w:val="55943798"/>
    <w:rsid w:val="56A82354"/>
    <w:rsid w:val="57152C97"/>
    <w:rsid w:val="58A80E3D"/>
    <w:rsid w:val="58E6558E"/>
    <w:rsid w:val="58E836BD"/>
    <w:rsid w:val="59013D54"/>
    <w:rsid w:val="5A94470A"/>
    <w:rsid w:val="5DD17F63"/>
    <w:rsid w:val="5DF2681F"/>
    <w:rsid w:val="5DFD6660"/>
    <w:rsid w:val="5E6E7522"/>
    <w:rsid w:val="5FED6554"/>
    <w:rsid w:val="60095283"/>
    <w:rsid w:val="603E0FAC"/>
    <w:rsid w:val="60522D9A"/>
    <w:rsid w:val="60B84755"/>
    <w:rsid w:val="618F6C96"/>
    <w:rsid w:val="61D20EB2"/>
    <w:rsid w:val="64223212"/>
    <w:rsid w:val="663977C0"/>
    <w:rsid w:val="67835769"/>
    <w:rsid w:val="6799161A"/>
    <w:rsid w:val="67E41BCA"/>
    <w:rsid w:val="694A4255"/>
    <w:rsid w:val="697B73A2"/>
    <w:rsid w:val="69D21488"/>
    <w:rsid w:val="6AD64BE3"/>
    <w:rsid w:val="6B045DDB"/>
    <w:rsid w:val="6C193E76"/>
    <w:rsid w:val="70C76378"/>
    <w:rsid w:val="719B5840"/>
    <w:rsid w:val="72194A2D"/>
    <w:rsid w:val="72AA47B8"/>
    <w:rsid w:val="72BA5425"/>
    <w:rsid w:val="72E27AD5"/>
    <w:rsid w:val="72FD5FC7"/>
    <w:rsid w:val="73040E95"/>
    <w:rsid w:val="73862976"/>
    <w:rsid w:val="74FC7622"/>
    <w:rsid w:val="763825BC"/>
    <w:rsid w:val="764517BD"/>
    <w:rsid w:val="76BD5AC9"/>
    <w:rsid w:val="77043CAF"/>
    <w:rsid w:val="772F713E"/>
    <w:rsid w:val="77FE0D35"/>
    <w:rsid w:val="78B402D3"/>
    <w:rsid w:val="78DB1233"/>
    <w:rsid w:val="7A8860D1"/>
    <w:rsid w:val="7CE432CD"/>
    <w:rsid w:val="7DAC5D02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qFormat/>
    <w:uiPriority w:val="0"/>
    <w:rPr>
      <w:color w:val="333333"/>
      <w:u w:val="none"/>
    </w:rPr>
  </w:style>
  <w:style w:type="character" w:styleId="15">
    <w:name w:val="HTML Definition"/>
    <w:basedOn w:val="11"/>
    <w:autoRedefine/>
    <w:qFormat/>
    <w:uiPriority w:val="0"/>
    <w:rPr>
      <w:i/>
    </w:rPr>
  </w:style>
  <w:style w:type="character" w:styleId="16">
    <w:name w:val="Hyperlink"/>
    <w:basedOn w:val="11"/>
    <w:autoRedefine/>
    <w:qFormat/>
    <w:uiPriority w:val="0"/>
    <w:rPr>
      <w:color w:val="333333"/>
      <w:u w:val="none"/>
    </w:rPr>
  </w:style>
  <w:style w:type="character" w:styleId="17">
    <w:name w:val="HTML Code"/>
    <w:basedOn w:val="11"/>
    <w:autoRedefine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autoRedefine/>
    <w:qFormat/>
    <w:uiPriority w:val="0"/>
  </w:style>
  <w:style w:type="character" w:styleId="19">
    <w:name w:val="HTML Keyboard"/>
    <w:basedOn w:val="11"/>
    <w:autoRedefine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autoRedefine/>
    <w:qFormat/>
    <w:uiPriority w:val="0"/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hover16"/>
    <w:basedOn w:val="11"/>
    <w:autoRedefine/>
    <w:qFormat/>
    <w:uiPriority w:val="0"/>
    <w:rPr>
      <w:color w:val="FFFFFF"/>
    </w:rPr>
  </w:style>
  <w:style w:type="character" w:customStyle="1" w:styleId="24">
    <w:name w:val="button"/>
    <w:basedOn w:val="11"/>
    <w:autoRedefine/>
    <w:qFormat/>
    <w:uiPriority w:val="0"/>
  </w:style>
  <w:style w:type="character" w:customStyle="1" w:styleId="25">
    <w:name w:val="layui-this"/>
    <w:basedOn w:val="11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autoRedefine/>
    <w:qFormat/>
    <w:uiPriority w:val="0"/>
    <w:rPr>
      <w:color w:val="5FB878"/>
    </w:rPr>
  </w:style>
  <w:style w:type="character" w:customStyle="1" w:styleId="27">
    <w:name w:val="hover17"/>
    <w:basedOn w:val="11"/>
    <w:autoRedefine/>
    <w:qFormat/>
    <w:uiPriority w:val="0"/>
    <w:rPr>
      <w:color w:val="5FB878"/>
    </w:rPr>
  </w:style>
  <w:style w:type="character" w:customStyle="1" w:styleId="28">
    <w:name w:val="tmpztreemove_arrow"/>
    <w:basedOn w:val="11"/>
    <w:autoRedefine/>
    <w:qFormat/>
    <w:uiPriority w:val="0"/>
  </w:style>
  <w:style w:type="paragraph" w:customStyle="1" w:styleId="29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30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1</Pages>
  <Words>231</Words>
  <Characters>1323</Characters>
  <Lines>11</Lines>
  <Paragraphs>3</Paragraphs>
  <TotalTime>6</TotalTime>
  <ScaleCrop>false</ScaleCrop>
  <LinksUpToDate>false</LinksUpToDate>
  <CharactersWithSpaces>1551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潘祖伟</cp:lastModifiedBy>
  <cp:lastPrinted>2023-12-26T13:13:00Z</cp:lastPrinted>
  <dcterms:modified xsi:type="dcterms:W3CDTF">2024-01-17T06:37:24Z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05F965B7AD234EC7BC94938AFF7E2576</vt:lpwstr>
  </property>
</Properties>
</file>