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AF1" w:rsidRDefault="00022AF1" w:rsidP="00022AF1">
      <w:pPr>
        <w:spacing w:line="560" w:lineRule="exact"/>
        <w:jc w:val="center"/>
        <w:outlineLvl w:val="0"/>
        <w:rPr>
          <w:rFonts w:eastAsia="方正小标宋简体" w:hint="eastAsia"/>
          <w:sz w:val="44"/>
          <w:szCs w:val="44"/>
        </w:rPr>
      </w:pPr>
      <w:r>
        <w:rPr>
          <w:rFonts w:eastAsia="方正小标宋简体"/>
          <w:sz w:val="44"/>
          <w:szCs w:val="44"/>
        </w:rPr>
        <w:t>秦皇岛市人民政府关于废止和修改部分市政府规章的决定</w:t>
      </w:r>
    </w:p>
    <w:p w:rsidR="00022AF1" w:rsidRDefault="00022AF1" w:rsidP="00022AF1">
      <w:pPr>
        <w:pStyle w:val="a7"/>
        <w:spacing w:before="0" w:beforeAutospacing="0" w:after="0" w:afterAutospacing="0" w:line="440" w:lineRule="exact"/>
        <w:jc w:val="center"/>
        <w:rPr>
          <w:rFonts w:ascii="Times New Roman" w:hAnsi="Times New Roman" w:hint="eastAsia"/>
        </w:rPr>
      </w:pPr>
    </w:p>
    <w:p w:rsidR="00022AF1" w:rsidRDefault="00022AF1" w:rsidP="00022AF1">
      <w:pPr>
        <w:spacing w:beforeLines="100" w:before="312" w:line="552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为维护法制统一，市政府根据上位法颁布及修改情况，对现行有效的市政府规章进行清理，决定对</w:t>
      </w:r>
      <w:r>
        <w:rPr>
          <w:rFonts w:eastAsia="CESI宋体-GB13000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件市政府规章予以废止，对</w:t>
      </w:r>
      <w:r>
        <w:rPr>
          <w:rFonts w:eastAsia="CESI宋体-GB13000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件市政府规章予以修改。修改的</w:t>
      </w:r>
      <w:r>
        <w:rPr>
          <w:rFonts w:eastAsia="CESI宋体-GB13000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件市政府规章，根据本决定修改并对条款顺序作调整后，重新公布。</w:t>
      </w: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  <w:bookmarkStart w:id="0" w:name="_Toc7784"/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附件：</w:t>
      </w:r>
      <w:r>
        <w:rPr>
          <w:rFonts w:ascii="Times New Roman" w:eastAsia="CESI宋体-GB13000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秦皇岛市人民政府决定废止的市政府规章</w:t>
      </w: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     </w:t>
      </w:r>
      <w:r>
        <w:rPr>
          <w:rFonts w:ascii="Times New Roman" w:eastAsia="CESI宋体-GB13000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秦皇岛市人民政府决定修改的市政府规章</w:t>
      </w: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仿宋_GB2312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Chars="0" w:firstLine="0"/>
        <w:outlineLvl w:val="0"/>
        <w:rPr>
          <w:rFonts w:ascii="Times New Roman" w:eastAsia="黑体" w:hAnsi="Times New Roman" w:hint="eastAsia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Chars="0" w:firstLine="0"/>
        <w:outlineLvl w:val="0"/>
        <w:rPr>
          <w:rFonts w:ascii="Times New Roman" w:eastAsia="黑体" w:hAnsi="Times New Roman"/>
          <w:sz w:val="32"/>
          <w:szCs w:val="32"/>
        </w:rPr>
      </w:pPr>
      <w:bookmarkStart w:id="1" w:name="_GoBack"/>
      <w:bookmarkEnd w:id="1"/>
    </w:p>
    <w:p w:rsidR="00022AF1" w:rsidRPr="002C0D58" w:rsidRDefault="00022AF1" w:rsidP="00022AF1">
      <w:pPr>
        <w:pStyle w:val="a8"/>
        <w:spacing w:line="552" w:lineRule="exact"/>
        <w:ind w:firstLineChars="0" w:firstLine="0"/>
        <w:outlineLvl w:val="0"/>
        <w:rPr>
          <w:rFonts w:ascii="黑体" w:eastAsia="黑体" w:hAnsi="黑体"/>
          <w:sz w:val="32"/>
          <w:szCs w:val="32"/>
        </w:rPr>
      </w:pPr>
      <w:r w:rsidRPr="002C0D58">
        <w:rPr>
          <w:rFonts w:ascii="黑体" w:eastAsia="黑体" w:hAnsi="黑体"/>
          <w:sz w:val="32"/>
          <w:szCs w:val="32"/>
        </w:rPr>
        <w:lastRenderedPageBreak/>
        <w:t>附件1</w:t>
      </w:r>
    </w:p>
    <w:bookmarkEnd w:id="0"/>
    <w:p w:rsidR="00022AF1" w:rsidRDefault="00022AF1" w:rsidP="00022AF1">
      <w:pPr>
        <w:spacing w:beforeLines="100" w:before="312" w:line="552" w:lineRule="exact"/>
        <w:jc w:val="center"/>
        <w:rPr>
          <w:rFonts w:eastAsia="仿宋_GB2312"/>
          <w:sz w:val="32"/>
          <w:szCs w:val="32"/>
        </w:rPr>
      </w:pPr>
      <w:r>
        <w:rPr>
          <w:rFonts w:eastAsia="方正小标宋简体"/>
          <w:sz w:val="44"/>
          <w:szCs w:val="44"/>
        </w:rPr>
        <w:t>秦皇岛市人民政府决定废止的市政府规章</w:t>
      </w:r>
    </w:p>
    <w:p w:rsidR="00022AF1" w:rsidRDefault="00022AF1" w:rsidP="00022AF1">
      <w:pPr>
        <w:spacing w:line="552" w:lineRule="exact"/>
        <w:ind w:firstLineChars="200" w:firstLine="640"/>
        <w:rPr>
          <w:rFonts w:eastAsia="仿宋_GB2312"/>
          <w:sz w:val="32"/>
          <w:szCs w:val="32"/>
        </w:rPr>
      </w:pPr>
    </w:p>
    <w:p w:rsidR="00022AF1" w:rsidRDefault="00022AF1" w:rsidP="00022AF1">
      <w:pPr>
        <w:spacing w:line="552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一、《秦皇岛市爱国卫生管理办法》</w:t>
      </w:r>
    </w:p>
    <w:p w:rsidR="00022AF1" w:rsidRDefault="00022AF1" w:rsidP="00022AF1">
      <w:pPr>
        <w:spacing w:line="552" w:lineRule="exact"/>
        <w:ind w:firstLineChars="200" w:firstLine="640"/>
        <w:rPr>
          <w:rFonts w:eastAsia="仿宋"/>
        </w:rPr>
      </w:pPr>
      <w:r>
        <w:rPr>
          <w:rFonts w:eastAsia="仿宋_GB2312"/>
          <w:sz w:val="32"/>
          <w:szCs w:val="32"/>
        </w:rPr>
        <w:t>（</w:t>
      </w:r>
      <w:smartTag w:uri="urn:schemas-microsoft-com:office:smarttags" w:element="chsdate">
        <w:smartTagPr>
          <w:attr w:name="Year" w:val="2019"/>
          <w:attr w:name="Month" w:val="6"/>
          <w:attr w:name="Day" w:val="22"/>
          <w:attr w:name="IsLunarDate" w:val="False"/>
          <w:attr w:name="IsROCDate" w:val="False"/>
        </w:smartTagPr>
        <w:r>
          <w:rPr>
            <w:rFonts w:eastAsia="CESI宋体-GB13000"/>
            <w:sz w:val="32"/>
            <w:szCs w:val="32"/>
          </w:rPr>
          <w:t>2019</w:t>
        </w:r>
        <w:r>
          <w:rPr>
            <w:rFonts w:eastAsia="仿宋_GB2312"/>
            <w:sz w:val="32"/>
            <w:szCs w:val="32"/>
          </w:rPr>
          <w:t>年</w:t>
        </w:r>
        <w:r>
          <w:rPr>
            <w:rFonts w:eastAsia="CESI宋体-GB13000"/>
            <w:sz w:val="32"/>
            <w:szCs w:val="32"/>
          </w:rPr>
          <w:t>6</w:t>
        </w:r>
        <w:r>
          <w:rPr>
            <w:rFonts w:eastAsia="仿宋_GB2312"/>
            <w:sz w:val="32"/>
            <w:szCs w:val="32"/>
          </w:rPr>
          <w:t>月</w:t>
        </w:r>
        <w:r>
          <w:rPr>
            <w:rFonts w:eastAsia="CESI宋体-GB13000"/>
            <w:sz w:val="32"/>
            <w:szCs w:val="32"/>
          </w:rPr>
          <w:t>22</w:t>
        </w:r>
        <w:r>
          <w:rPr>
            <w:rFonts w:eastAsia="仿宋_GB2312"/>
            <w:sz w:val="32"/>
            <w:szCs w:val="32"/>
          </w:rPr>
          <w:t>日</w:t>
        </w:r>
      </w:smartTag>
      <w:r>
        <w:rPr>
          <w:rFonts w:eastAsia="仿宋_GB2312"/>
          <w:sz w:val="32"/>
          <w:szCs w:val="32"/>
        </w:rPr>
        <w:t>秦皇岛市人民政府令〔</w:t>
      </w:r>
      <w:r>
        <w:rPr>
          <w:rFonts w:eastAsia="CESI宋体-GB13000"/>
          <w:sz w:val="32"/>
          <w:szCs w:val="32"/>
        </w:rPr>
        <w:t>2019</w:t>
      </w:r>
      <w:r>
        <w:rPr>
          <w:rFonts w:eastAsia="仿宋_GB2312"/>
          <w:sz w:val="32"/>
          <w:szCs w:val="32"/>
        </w:rPr>
        <w:t>〕第</w:t>
      </w:r>
      <w:r>
        <w:rPr>
          <w:rFonts w:eastAsia="CESI宋体-GB13000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号公布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根据</w:t>
      </w:r>
      <w:smartTag w:uri="urn:schemas-microsoft-com:office:smarttags" w:element="chsdate">
        <w:smartTagPr>
          <w:attr w:name="Year" w:val="2021"/>
          <w:attr w:name="Month" w:val="2"/>
          <w:attr w:name="Day" w:val="7"/>
          <w:attr w:name="IsLunarDate" w:val="False"/>
          <w:attr w:name="IsROCDate" w:val="False"/>
        </w:smartTagPr>
        <w:r>
          <w:rPr>
            <w:rFonts w:eastAsia="CESI宋体-GB13000"/>
            <w:sz w:val="32"/>
            <w:szCs w:val="32"/>
          </w:rPr>
          <w:t>2021</w:t>
        </w:r>
        <w:r>
          <w:rPr>
            <w:rFonts w:eastAsia="仿宋_GB2312"/>
            <w:sz w:val="32"/>
            <w:szCs w:val="32"/>
          </w:rPr>
          <w:t>年</w:t>
        </w:r>
        <w:r>
          <w:rPr>
            <w:rFonts w:eastAsia="CESI宋体-GB13000"/>
            <w:sz w:val="32"/>
            <w:szCs w:val="32"/>
          </w:rPr>
          <w:t>2</w:t>
        </w:r>
        <w:r>
          <w:rPr>
            <w:rFonts w:eastAsia="仿宋_GB2312"/>
            <w:sz w:val="32"/>
            <w:szCs w:val="32"/>
          </w:rPr>
          <w:t>月</w:t>
        </w:r>
        <w:r>
          <w:rPr>
            <w:rFonts w:eastAsia="CESI宋体-GB13000"/>
            <w:sz w:val="32"/>
            <w:szCs w:val="32"/>
          </w:rPr>
          <w:t>7</w:t>
        </w:r>
        <w:r>
          <w:rPr>
            <w:rFonts w:eastAsia="仿宋_GB2312"/>
            <w:sz w:val="32"/>
            <w:szCs w:val="32"/>
          </w:rPr>
          <w:t>日</w:t>
        </w:r>
      </w:smartTag>
      <w:r>
        <w:rPr>
          <w:rFonts w:eastAsia="仿宋_GB2312"/>
          <w:sz w:val="32"/>
          <w:szCs w:val="32"/>
        </w:rPr>
        <w:t>秦皇岛市人民政府令〔</w:t>
      </w:r>
      <w:r>
        <w:rPr>
          <w:rFonts w:eastAsia="CESI宋体-GB13000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〕第</w:t>
      </w:r>
      <w:r>
        <w:rPr>
          <w:rFonts w:eastAsia="CESI宋体-GB13000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号修正）</w:t>
      </w:r>
    </w:p>
    <w:p w:rsidR="00022AF1" w:rsidRDefault="00022AF1" w:rsidP="00022AF1">
      <w:pPr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黑体"/>
          <w:sz w:val="32"/>
          <w:szCs w:val="32"/>
        </w:rPr>
        <w:t>二、《秦皇岛市公共安全技术防范管理办法》</w:t>
      </w:r>
    </w:p>
    <w:p w:rsidR="00022AF1" w:rsidRDefault="00022AF1" w:rsidP="00022AF1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smartTag w:uri="urn:schemas-microsoft-com:office:smarttags" w:element="chsdate">
        <w:smartTagPr>
          <w:attr w:name="Year" w:val="2017"/>
          <w:attr w:name="Month" w:val="12"/>
          <w:attr w:name="Day" w:val="16"/>
          <w:attr w:name="IsLunarDate" w:val="False"/>
          <w:attr w:name="IsROCDate" w:val="False"/>
        </w:smartTagPr>
        <w:r>
          <w:rPr>
            <w:rFonts w:eastAsia="CESI宋体-GB13000"/>
            <w:sz w:val="32"/>
            <w:szCs w:val="32"/>
          </w:rPr>
          <w:t>2017</w:t>
        </w:r>
        <w:r>
          <w:rPr>
            <w:rFonts w:eastAsia="仿宋_GB2312"/>
            <w:sz w:val="32"/>
            <w:szCs w:val="32"/>
          </w:rPr>
          <w:t>年</w:t>
        </w:r>
        <w:r>
          <w:rPr>
            <w:rFonts w:eastAsia="CESI宋体-GB13000"/>
            <w:sz w:val="32"/>
            <w:szCs w:val="32"/>
          </w:rPr>
          <w:t>12</w:t>
        </w:r>
        <w:r>
          <w:rPr>
            <w:rFonts w:eastAsia="仿宋_GB2312"/>
            <w:sz w:val="32"/>
            <w:szCs w:val="32"/>
          </w:rPr>
          <w:t>月</w:t>
        </w:r>
        <w:r>
          <w:rPr>
            <w:rFonts w:eastAsia="CESI宋体-GB13000"/>
            <w:sz w:val="32"/>
            <w:szCs w:val="32"/>
          </w:rPr>
          <w:t>16</w:t>
        </w:r>
        <w:r>
          <w:rPr>
            <w:rFonts w:eastAsia="仿宋_GB2312"/>
            <w:sz w:val="32"/>
            <w:szCs w:val="32"/>
          </w:rPr>
          <w:t>日</w:t>
        </w:r>
      </w:smartTag>
      <w:r>
        <w:rPr>
          <w:rFonts w:eastAsia="仿宋_GB2312"/>
          <w:sz w:val="32"/>
          <w:szCs w:val="32"/>
        </w:rPr>
        <w:t>秦皇岛市人民政府令〔</w:t>
      </w:r>
      <w:r>
        <w:rPr>
          <w:rFonts w:eastAsia="CESI宋体-GB13000"/>
          <w:sz w:val="32"/>
          <w:szCs w:val="32"/>
        </w:rPr>
        <w:t>2017</w:t>
      </w:r>
      <w:r>
        <w:rPr>
          <w:rFonts w:eastAsia="仿宋_GB2312"/>
          <w:sz w:val="32"/>
          <w:szCs w:val="32"/>
        </w:rPr>
        <w:t>〕第</w:t>
      </w:r>
      <w:r>
        <w:rPr>
          <w:rFonts w:eastAsia="CESI宋体-GB13000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号公布）</w:t>
      </w: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  <w:bookmarkStart w:id="2" w:name="_Toc10749"/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p w:rsidR="00022AF1" w:rsidRDefault="00022AF1" w:rsidP="00022AF1">
      <w:pPr>
        <w:pStyle w:val="a8"/>
        <w:spacing w:line="552" w:lineRule="exact"/>
        <w:ind w:firstLine="640"/>
        <w:outlineLvl w:val="0"/>
        <w:rPr>
          <w:rFonts w:ascii="Times New Roman" w:eastAsia="黑体" w:hAnsi="Times New Roman"/>
          <w:sz w:val="32"/>
          <w:szCs w:val="32"/>
        </w:rPr>
      </w:pPr>
    </w:p>
    <w:bookmarkEnd w:id="2"/>
    <w:p w:rsidR="00022AF1" w:rsidRDefault="00022AF1" w:rsidP="00022AF1">
      <w:pPr>
        <w:spacing w:line="552" w:lineRule="exact"/>
        <w:rPr>
          <w:rFonts w:eastAsia="黑体"/>
          <w:sz w:val="32"/>
          <w:szCs w:val="32"/>
        </w:rPr>
      </w:pPr>
    </w:p>
    <w:p w:rsidR="00022AF1" w:rsidRPr="002C0D58" w:rsidRDefault="00022AF1" w:rsidP="00022AF1">
      <w:pPr>
        <w:spacing w:line="552" w:lineRule="exact"/>
        <w:rPr>
          <w:rFonts w:ascii="黑体" w:eastAsia="黑体" w:hAnsi="黑体"/>
          <w:sz w:val="32"/>
          <w:szCs w:val="32"/>
        </w:rPr>
      </w:pPr>
      <w:r w:rsidRPr="002C0D58">
        <w:rPr>
          <w:rFonts w:ascii="黑体" w:eastAsia="黑体" w:hAnsi="黑体"/>
          <w:sz w:val="32"/>
          <w:szCs w:val="32"/>
        </w:rPr>
        <w:lastRenderedPageBreak/>
        <w:t>附件2</w:t>
      </w:r>
    </w:p>
    <w:p w:rsidR="00022AF1" w:rsidRDefault="00022AF1" w:rsidP="00022AF1">
      <w:pPr>
        <w:spacing w:beforeLines="100" w:before="312" w:line="552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44"/>
          <w:szCs w:val="44"/>
        </w:rPr>
        <w:t>秦皇岛市人民政府决定修改的市政府规章</w:t>
      </w:r>
    </w:p>
    <w:p w:rsidR="00022AF1" w:rsidRDefault="00022AF1" w:rsidP="00022AF1">
      <w:pPr>
        <w:spacing w:line="552" w:lineRule="exact"/>
        <w:ind w:firstLineChars="200" w:firstLine="640"/>
        <w:rPr>
          <w:rFonts w:eastAsia="方正小标宋简体"/>
          <w:sz w:val="32"/>
          <w:szCs w:val="32"/>
        </w:rPr>
      </w:pPr>
    </w:p>
    <w:p w:rsidR="00022AF1" w:rsidRDefault="00022AF1" w:rsidP="00022AF1">
      <w:pPr>
        <w:pStyle w:val="2"/>
        <w:spacing w:after="0" w:line="560" w:lineRule="exact"/>
        <w:ind w:leftChars="0" w:left="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将《秦皇岛市烟花爆竹管理规定》第四条第二款中的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安监部门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修改为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应急</w:t>
      </w:r>
      <w:r>
        <w:rPr>
          <w:rFonts w:eastAsia="仿宋_GB2312" w:hint="eastAsia"/>
          <w:sz w:val="32"/>
          <w:szCs w:val="32"/>
        </w:rPr>
        <w:t>管理</w:t>
      </w:r>
      <w:r>
        <w:rPr>
          <w:rFonts w:eastAsia="仿宋_GB2312"/>
          <w:sz w:val="32"/>
          <w:szCs w:val="32"/>
        </w:rPr>
        <w:t>部门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。</w:t>
      </w:r>
    </w:p>
    <w:p w:rsidR="00022AF1" w:rsidRDefault="00022AF1" w:rsidP="00022AF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第四条第五款第六款合并修改为第五款：行政审批、市场监督管理、生态环境等部门按照法定职责分工，做好烟花爆竹管理工作。</w:t>
      </w:r>
    </w:p>
    <w:p w:rsidR="00022AF1" w:rsidRDefault="00022AF1" w:rsidP="00022AF1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第三条增加一款作为第三款：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bCs/>
          <w:sz w:val="32"/>
          <w:szCs w:val="32"/>
          <w:lang w:bidi="ar"/>
        </w:rPr>
        <w:t>举办焰火晚会以及其他大型焰火燃放活动，主办单位应当依法向公安部门提出许可申请，并由符合行业标准规定条件的燃放作业单位燃放。未经许可，任何单位和个人不得举办焰火晚会以及其他大型焰火燃放活动。</w:t>
      </w:r>
      <w:r>
        <w:rPr>
          <w:rFonts w:eastAsia="仿宋_GB2312" w:hint="eastAsia"/>
          <w:sz w:val="32"/>
          <w:szCs w:val="32"/>
        </w:rPr>
        <w:t>”</w:t>
      </w:r>
    </w:p>
    <w:p w:rsidR="00022AF1" w:rsidRDefault="00022AF1" w:rsidP="00022AF1"/>
    <w:p w:rsidR="00925518" w:rsidRPr="00022AF1" w:rsidRDefault="00925518" w:rsidP="00022AF1"/>
    <w:sectPr w:rsidR="00925518" w:rsidRPr="00022A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A9C" w:rsidRDefault="00130A9C">
      <w:r>
        <w:separator/>
      </w:r>
    </w:p>
  </w:endnote>
  <w:endnote w:type="continuationSeparator" w:id="0">
    <w:p w:rsidR="00130A9C" w:rsidRDefault="0013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ESI宋体-GB13000">
    <w:altName w:val="微软雅黑"/>
    <w:charset w:val="86"/>
    <w:family w:val="auto"/>
    <w:pitch w:val="default"/>
    <w:sig w:usb0="00000000" w:usb1="18C77CF8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F1" w:rsidRDefault="00022AF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8" w:rsidRDefault="00130A9C">
    <w:pPr>
      <w:pStyle w:val="a4"/>
      <w:ind w:right="360" w:firstLine="360"/>
      <w:rPr>
        <w:rFonts w:ascii="宋体" w:hAnsi="宋体" w:cs="宋体"/>
        <w:b/>
        <w:bCs/>
        <w:color w:val="005192"/>
        <w:sz w:val="28"/>
        <w:szCs w:val="4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4734560</wp:posOffset>
              </wp:positionH>
              <wp:positionV relativeFrom="paragraph">
                <wp:posOffset>-112395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25518" w:rsidRDefault="00130A9C">
                          <w:pPr>
                            <w:pStyle w:val="a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63474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72.8pt;margin-top:-8.8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" filled="f" fillcolor="white [3201]" stroked="f" strokeweight=".5pt">
              <v:textbox style="mso-fit-shape-to-text:t" inset="0,0,0,0">
                <w:txbxContent>
                  <w:p w:rsidR="00925518" w:rsidRDefault="00130A9C">
                    <w:pPr>
                      <w:pStyle w:val="a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463474">
                      <w:rPr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167640</wp:posOffset>
              </wp:positionV>
              <wp:extent cx="5266055" cy="444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6055" cy="444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0pt;margin-top:13.2pt;height:0.35pt;width:414.65pt;z-index:251662336;mso-width-relative:page;mso-height-relative:page;" filled="f" stroked="t" coordsize="21600,21600" o:gfxdata="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vayuldUAAAAGAQAADwAAAAAAAAABACAAAAAiAAAAZHJzL2Rvd25yZXYueG1sUEsBAhQAFAAAAAgA&#10;h07iQNk3N6jvAQAAwwMAAA4AAAAAAAAAAQAgAAAAJAEAAGRycy9lMm9Eb2MueG1sUEsFBgAAAAAG&#10;AAYAWQEAAIUFAAAAAA=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 w:rsidR="00925518" w:rsidRDefault="00130A9C">
    <w:pPr>
      <w:pStyle w:val="a4"/>
      <w:wordWrap w:val="0"/>
      <w:ind w:right="360" w:firstLine="360"/>
      <w:jc w:val="right"/>
    </w:pPr>
    <w:r>
      <w:rPr>
        <w:rFonts w:ascii="宋体" w:hAnsi="宋体" w:cs="宋体" w:hint="eastAsia"/>
        <w:b/>
        <w:bCs/>
        <w:color w:val="005192"/>
        <w:sz w:val="28"/>
        <w:szCs w:val="44"/>
      </w:rPr>
      <w:t xml:space="preserve">秦皇岛市人民政府发布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F1" w:rsidRDefault="00022A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A9C" w:rsidRDefault="00130A9C">
      <w:r>
        <w:separator/>
      </w:r>
    </w:p>
  </w:footnote>
  <w:footnote w:type="continuationSeparator" w:id="0">
    <w:p w:rsidR="00130A9C" w:rsidRDefault="00130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F1" w:rsidRDefault="00022A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518" w:rsidRDefault="00130A9C">
    <w:pPr>
      <w:ind w:firstLineChars="200" w:firstLine="643"/>
      <w:rPr>
        <w:rFonts w:ascii="宋体" w:hAnsi="宋体" w:cs="宋体"/>
        <w:b/>
        <w:bCs/>
        <w:color w:val="005192"/>
        <w:sz w:val="32"/>
        <w:szCs w:val="32"/>
      </w:rPr>
    </w:pPr>
    <w:r>
      <w:rPr>
        <w:rFonts w:ascii="宋体" w:hAnsi="宋体" w:cs="宋体" w:hint="eastAsia"/>
        <w:b/>
        <w:bCs/>
        <w:noProof/>
        <w:color w:val="005192"/>
        <w:sz w:val="3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47625</wp:posOffset>
          </wp:positionH>
          <wp:positionV relativeFrom="paragraph">
            <wp:posOffset>-21590</wp:posOffset>
          </wp:positionV>
          <wp:extent cx="308610" cy="308610"/>
          <wp:effectExtent l="0" t="0" r="15240" b="15240"/>
          <wp:wrapTopAndBottom/>
          <wp:docPr id="2" name="图片 1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宋体" w:cs="宋体" w:hint="eastAsia"/>
        <w:b/>
        <w:bCs/>
        <w:color w:val="005192"/>
        <w:sz w:val="32"/>
      </w:rPr>
      <w:t>秦皇岛市</w:t>
    </w:r>
    <w:r>
      <w:rPr>
        <w:rFonts w:ascii="宋体" w:hAnsi="宋体" w:cs="宋体" w:hint="eastAsia"/>
        <w:b/>
        <w:bCs/>
        <w:color w:val="005192"/>
        <w:sz w:val="32"/>
        <w:szCs w:val="32"/>
      </w:rPr>
      <w:t>人民政府规章</w:t>
    </w:r>
  </w:p>
  <w:p w:rsidR="00925518" w:rsidRDefault="00130A9C">
    <w:pPr>
      <w:pStyle w:val="a5"/>
    </w:pPr>
    <w:r>
      <w:rPr>
        <w:rFonts w:ascii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-4445</wp:posOffset>
              </wp:positionH>
              <wp:positionV relativeFrom="paragraph">
                <wp:posOffset>118110</wp:posOffset>
              </wp:positionV>
              <wp:extent cx="5280025" cy="3175"/>
              <wp:effectExtent l="0" t="10795" r="15875" b="1460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280025" cy="317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line id="_x0000_s1026" o:spid="_x0000_s1026" o:spt="20" style="position:absolute;left:0pt;margin-left:-0.35pt;margin-top:9.3pt;height:0.25pt;width:415.75pt;z-index:251661312;mso-width-relative:page;mso-height-relative:page;" filled="f" stroked="t" coordsize="21600,21600" o:gfxdata="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Zj8A+1AAAAAcBAAAPAAAAAAAAAAEAIAAAACIAAABkcnMvZG93bnJldi54bWxQ&#10;SwECFAAUAAAACACHTuJAS2vgMPsBAADOAwAADgAAAAAAAAABACAAAAAjAQAAZHJzL2Uyb0RvYy54&#10;bWxQSwUGAAAAAAYABgBZAQAAk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AF1" w:rsidRDefault="00022A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4"/>
  </w:compat>
  <w:docVars>
    <w:docVar w:name="commondata" w:val="eyJoZGlkIjoiNWI5NThmZjZlZTc4ZDRhOTBmNDc1NjA2ZjIzZmY2MzYifQ=="/>
  </w:docVars>
  <w:rsids>
    <w:rsidRoot w:val="00925518"/>
    <w:rsid w:val="00022AF1"/>
    <w:rsid w:val="00030979"/>
    <w:rsid w:val="00130A9C"/>
    <w:rsid w:val="0037139F"/>
    <w:rsid w:val="00463474"/>
    <w:rsid w:val="004C12C1"/>
    <w:rsid w:val="00641CD9"/>
    <w:rsid w:val="00786F31"/>
    <w:rsid w:val="008F5381"/>
    <w:rsid w:val="00925518"/>
    <w:rsid w:val="00A1128A"/>
    <w:rsid w:val="00B86ECE"/>
    <w:rsid w:val="00CC7407"/>
    <w:rsid w:val="00D613A4"/>
    <w:rsid w:val="00D73B21"/>
    <w:rsid w:val="00E04D09"/>
    <w:rsid w:val="00FE683C"/>
    <w:rsid w:val="5238661D"/>
    <w:rsid w:val="57F8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28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200"/>
    </w:pPr>
  </w:style>
  <w:style w:type="paragraph" w:styleId="a3">
    <w:name w:val="Body Text Indent"/>
    <w:basedOn w:val="a"/>
    <w:pPr>
      <w:spacing w:after="120"/>
      <w:ind w:leftChars="200" w:left="200"/>
    </w:pPr>
    <w:rPr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paragraph" w:customStyle="1" w:styleId="1">
    <w:name w:val="列出段落1"/>
    <w:basedOn w:val="a"/>
    <w:qFormat/>
    <w:pPr>
      <w:ind w:firstLineChars="200" w:firstLine="200"/>
    </w:pPr>
    <w:rPr>
      <w:szCs w:val="24"/>
    </w:rPr>
  </w:style>
  <w:style w:type="paragraph" w:styleId="a6">
    <w:name w:val="Date"/>
    <w:basedOn w:val="a"/>
    <w:next w:val="a"/>
    <w:link w:val="Char"/>
    <w:rsid w:val="00A1128A"/>
    <w:rPr>
      <w:rFonts w:ascii="仿宋_GB2312" w:eastAsia="仿宋_GB2312"/>
      <w:sz w:val="32"/>
    </w:rPr>
  </w:style>
  <w:style w:type="character" w:customStyle="1" w:styleId="Char">
    <w:name w:val="日期 Char"/>
    <w:basedOn w:val="a0"/>
    <w:link w:val="a6"/>
    <w:rsid w:val="00A1128A"/>
    <w:rPr>
      <w:rFonts w:ascii="仿宋_GB2312" w:eastAsia="仿宋_GB2312"/>
      <w:kern w:val="2"/>
      <w:sz w:val="32"/>
    </w:rPr>
  </w:style>
  <w:style w:type="paragraph" w:customStyle="1" w:styleId="Default">
    <w:name w:val="Default"/>
    <w:basedOn w:val="a"/>
    <w:rsid w:val="00A1128A"/>
    <w:pPr>
      <w:autoSpaceDE w:val="0"/>
      <w:autoSpaceDN w:val="0"/>
      <w:adjustRightInd w:val="0"/>
      <w:spacing w:line="240" w:lineRule="atLeast"/>
      <w:jc w:val="center"/>
    </w:pPr>
    <w:rPr>
      <w:rFonts w:ascii="宋体" w:cs="宋体"/>
      <w:kern w:val="0"/>
      <w:szCs w:val="24"/>
    </w:rPr>
  </w:style>
  <w:style w:type="paragraph" w:styleId="a7">
    <w:name w:val="Normal (Web)"/>
    <w:basedOn w:val="a"/>
    <w:rsid w:val="00022A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qFormat/>
    <w:rsid w:val="00022AF1"/>
    <w:pPr>
      <w:ind w:firstLineChars="200" w:firstLine="420"/>
    </w:pPr>
    <w:rPr>
      <w:rFonts w:ascii="Calibri" w:hAnsi="Calibr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128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200"/>
    </w:pPr>
  </w:style>
  <w:style w:type="paragraph" w:styleId="a3">
    <w:name w:val="Body Text Indent"/>
    <w:basedOn w:val="a"/>
    <w:pPr>
      <w:spacing w:after="120"/>
      <w:ind w:leftChars="200" w:left="200"/>
    </w:pPr>
    <w:rPr>
      <w:szCs w:val="24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24"/>
    </w:rPr>
  </w:style>
  <w:style w:type="paragraph" w:customStyle="1" w:styleId="1">
    <w:name w:val="列出段落1"/>
    <w:basedOn w:val="a"/>
    <w:qFormat/>
    <w:pPr>
      <w:ind w:firstLineChars="200" w:firstLine="200"/>
    </w:pPr>
    <w:rPr>
      <w:szCs w:val="24"/>
    </w:rPr>
  </w:style>
  <w:style w:type="paragraph" w:styleId="a6">
    <w:name w:val="Date"/>
    <w:basedOn w:val="a"/>
    <w:next w:val="a"/>
    <w:link w:val="Char"/>
    <w:rsid w:val="00A1128A"/>
    <w:rPr>
      <w:rFonts w:ascii="仿宋_GB2312" w:eastAsia="仿宋_GB2312"/>
      <w:sz w:val="32"/>
    </w:rPr>
  </w:style>
  <w:style w:type="character" w:customStyle="1" w:styleId="Char">
    <w:name w:val="日期 Char"/>
    <w:basedOn w:val="a0"/>
    <w:link w:val="a6"/>
    <w:rsid w:val="00A1128A"/>
    <w:rPr>
      <w:rFonts w:ascii="仿宋_GB2312" w:eastAsia="仿宋_GB2312"/>
      <w:kern w:val="2"/>
      <w:sz w:val="32"/>
    </w:rPr>
  </w:style>
  <w:style w:type="paragraph" w:customStyle="1" w:styleId="Default">
    <w:name w:val="Default"/>
    <w:basedOn w:val="a"/>
    <w:rsid w:val="00A1128A"/>
    <w:pPr>
      <w:autoSpaceDE w:val="0"/>
      <w:autoSpaceDN w:val="0"/>
      <w:adjustRightInd w:val="0"/>
      <w:spacing w:line="240" w:lineRule="atLeast"/>
      <w:jc w:val="center"/>
    </w:pPr>
    <w:rPr>
      <w:rFonts w:ascii="宋体" w:cs="宋体"/>
      <w:kern w:val="0"/>
      <w:szCs w:val="24"/>
    </w:rPr>
  </w:style>
  <w:style w:type="paragraph" w:styleId="a7">
    <w:name w:val="Normal (Web)"/>
    <w:basedOn w:val="a"/>
    <w:rsid w:val="00022AF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List Paragraph"/>
    <w:basedOn w:val="a"/>
    <w:qFormat/>
    <w:rsid w:val="00022AF1"/>
    <w:pPr>
      <w:ind w:firstLineChars="200" w:firstLine="420"/>
    </w:pPr>
    <w:rPr>
      <w:rFonts w:ascii="Calibri" w:hAnsi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微软用户</cp:lastModifiedBy>
  <cp:revision>18</cp:revision>
  <cp:lastPrinted>2023-11-28T01:58:00Z</cp:lastPrinted>
  <dcterms:created xsi:type="dcterms:W3CDTF">2014-10-29T12:08:00Z</dcterms:created>
  <dcterms:modified xsi:type="dcterms:W3CDTF">2023-11-28T01:58:00Z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E0339A2B484C4808A34A420FEA1F3E71</vt:lpwstr>
  </property>
</Properties>
</file>